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DBDD" w14:textId="77777777" w:rsidR="00081597" w:rsidRDefault="00081597" w:rsidP="00081597">
      <w:pPr>
        <w:pStyle w:val="SL"/>
        <w:spacing w:after="480"/>
        <w:ind w:left="-547" w:right="-549"/>
        <w:jc w:val="right"/>
      </w:pPr>
      <w:r>
        <w:rPr>
          <w:noProof/>
          <w:lang w:eastAsia="en-US"/>
        </w:rPr>
        <w:drawing>
          <wp:inline distT="0" distB="0" distL="0" distR="0" wp14:anchorId="32679DC2" wp14:editId="4C1BFA7C">
            <wp:extent cx="3173505" cy="10236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D logo-Final.png"/>
                    <pic:cNvPicPr/>
                  </pic:nvPicPr>
                  <pic:blipFill rotWithShape="1">
                    <a:blip r:embed="rId8" cstate="print">
                      <a:extLst>
                        <a:ext uri="{28A0092B-C50C-407E-A947-70E740481C1C}">
                          <a14:useLocalDpi xmlns:a14="http://schemas.microsoft.com/office/drawing/2010/main" val="0"/>
                        </a:ext>
                      </a:extLst>
                    </a:blip>
                    <a:srcRect r="6200"/>
                    <a:stretch/>
                  </pic:blipFill>
                  <pic:spPr bwMode="auto">
                    <a:xfrm>
                      <a:off x="0" y="0"/>
                      <a:ext cx="3173505" cy="102362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pPr w:leftFromText="180" w:rightFromText="180" w:vertAnchor="text" w:tblpX="-810" w:tblpY="1"/>
        <w:tblOverlap w:val="never"/>
        <w:tblW w:w="6202" w:type="pct"/>
        <w:tblBorders>
          <w:top w:val="single" w:sz="36" w:space="0" w:color="F99A1B"/>
          <w:left w:val="none" w:sz="0" w:space="0" w:color="auto"/>
          <w:bottom w:val="single" w:sz="36" w:space="0" w:color="F99A1B"/>
          <w:right w:val="none" w:sz="0" w:space="0" w:color="auto"/>
          <w:insideH w:val="none" w:sz="0" w:space="0" w:color="auto"/>
          <w:insideV w:val="none" w:sz="0" w:space="0" w:color="auto"/>
        </w:tblBorders>
        <w:shd w:val="thinDiagCross" w:color="FFFFFF" w:themeColor="background1" w:fill="FFF2CC"/>
        <w:tblLook w:val="04A0" w:firstRow="1" w:lastRow="0" w:firstColumn="1" w:lastColumn="0" w:noHBand="0" w:noVBand="1"/>
      </w:tblPr>
      <w:tblGrid>
        <w:gridCol w:w="270"/>
        <w:gridCol w:w="10620"/>
        <w:gridCol w:w="720"/>
      </w:tblGrid>
      <w:tr w:rsidR="00081597" w14:paraId="4A04CE1A" w14:textId="77777777" w:rsidTr="003711FA">
        <w:tc>
          <w:tcPr>
            <w:tcW w:w="270" w:type="dxa"/>
            <w:shd w:val="thinDiagCross" w:color="FFFFFF" w:themeColor="background1" w:fill="FFF2CC"/>
          </w:tcPr>
          <w:p w14:paraId="2156633C" w14:textId="77777777" w:rsidR="00081597" w:rsidRDefault="00081597" w:rsidP="003711FA">
            <w:pPr>
              <w:pStyle w:val="Title"/>
              <w:spacing w:line="276" w:lineRule="auto"/>
              <w:ind w:right="-1440"/>
              <w:contextualSpacing w:val="0"/>
              <w:rPr>
                <w:rFonts w:ascii="Arial" w:hAnsi="Arial" w:cs="Arial"/>
                <w:color w:val="4571B8"/>
                <w:sz w:val="56"/>
              </w:rPr>
            </w:pPr>
          </w:p>
        </w:tc>
        <w:tc>
          <w:tcPr>
            <w:tcW w:w="10620" w:type="dxa"/>
            <w:shd w:val="thinDiagCross" w:color="FFFFFF" w:themeColor="background1" w:fill="FFF2CC"/>
          </w:tcPr>
          <w:p w14:paraId="0A29C63F" w14:textId="25DD3158" w:rsidR="00081597" w:rsidRPr="00E954A9" w:rsidRDefault="00081597" w:rsidP="003711FA">
            <w:pPr>
              <w:pStyle w:val="Title"/>
              <w:spacing w:before="400" w:after="400" w:line="276" w:lineRule="auto"/>
              <w:ind w:left="705"/>
              <w:contextualSpacing w:val="0"/>
              <w:rPr>
                <w:rFonts w:ascii="Arial" w:hAnsi="Arial" w:cs="Arial"/>
                <w:color w:val="C0504D" w:themeColor="accent2"/>
                <w:sz w:val="52"/>
                <w:szCs w:val="52"/>
              </w:rPr>
            </w:pPr>
            <w:r>
              <w:rPr>
                <w:rFonts w:ascii="Arial" w:hAnsi="Arial" w:cs="Arial"/>
                <w:color w:val="4571B8"/>
                <w:sz w:val="52"/>
                <w:szCs w:val="52"/>
              </w:rPr>
              <w:t>Public-Use File Users Guide Report</w:t>
            </w:r>
          </w:p>
        </w:tc>
        <w:tc>
          <w:tcPr>
            <w:tcW w:w="720" w:type="dxa"/>
            <w:shd w:val="thinDiagCross" w:color="FFFFFF" w:themeColor="background1" w:fill="FFF2CC"/>
          </w:tcPr>
          <w:p w14:paraId="7FA7235E" w14:textId="77777777" w:rsidR="00081597" w:rsidRPr="00054A5E" w:rsidRDefault="00081597" w:rsidP="003711FA">
            <w:pPr>
              <w:pStyle w:val="Title"/>
              <w:spacing w:line="276" w:lineRule="auto"/>
              <w:ind w:right="-1440"/>
              <w:contextualSpacing w:val="0"/>
              <w:rPr>
                <w:rFonts w:ascii="Arial" w:hAnsi="Arial" w:cs="Arial"/>
                <w:color w:val="4571B8"/>
                <w:sz w:val="40"/>
                <w:szCs w:val="40"/>
              </w:rPr>
            </w:pPr>
          </w:p>
        </w:tc>
      </w:tr>
    </w:tbl>
    <w:p w14:paraId="35638626" w14:textId="77777777" w:rsidR="00081597" w:rsidRDefault="00081597" w:rsidP="00081597">
      <w:pPr>
        <w:pStyle w:val="Title"/>
        <w:spacing w:before="0" w:line="276" w:lineRule="auto"/>
        <w:ind w:left="4954"/>
        <w:contextualSpacing w:val="0"/>
        <w:rPr>
          <w:rFonts w:ascii="Arial" w:hAnsi="Arial" w:cs="Arial"/>
          <w:b w:val="0"/>
          <w:color w:val="4571B8"/>
          <w:sz w:val="32"/>
        </w:rPr>
      </w:pPr>
      <w:r w:rsidRPr="006A25C9">
        <w:rPr>
          <w:rFonts w:ascii="Arial" w:hAnsi="Arial" w:cs="Arial"/>
          <w:b w:val="0"/>
          <w:noProof/>
          <w:color w:val="4571B8"/>
          <w:sz w:val="32"/>
          <w:lang w:eastAsia="en-US"/>
        </w:rPr>
        <mc:AlternateContent>
          <mc:Choice Requires="wps">
            <w:drawing>
              <wp:anchor distT="45720" distB="45720" distL="114300" distR="114300" simplePos="0" relativeHeight="251660288" behindDoc="0" locked="0" layoutInCell="1" allowOverlap="1" wp14:anchorId="68654D2C" wp14:editId="114E80EE">
                <wp:simplePos x="0" y="0"/>
                <wp:positionH relativeFrom="margin">
                  <wp:posOffset>3051175</wp:posOffset>
                </wp:positionH>
                <wp:positionV relativeFrom="paragraph">
                  <wp:posOffset>5688330</wp:posOffset>
                </wp:positionV>
                <wp:extent cx="2360930" cy="552745"/>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52745"/>
                        </a:xfrm>
                        <a:prstGeom prst="rect">
                          <a:avLst/>
                        </a:prstGeom>
                        <a:solidFill>
                          <a:srgbClr val="FFFFFF"/>
                        </a:solidFill>
                        <a:ln w="9525">
                          <a:noFill/>
                          <a:miter lim="800000"/>
                          <a:headEnd/>
                          <a:tailEnd/>
                        </a:ln>
                      </wps:spPr>
                      <wps:txbx>
                        <w:txbxContent>
                          <w:p w14:paraId="5D2087F0" w14:textId="59D3AE25" w:rsidR="00081597" w:rsidRPr="006A25C9" w:rsidRDefault="00785053" w:rsidP="00081597">
                            <w:pPr>
                              <w:pStyle w:val="Title"/>
                              <w:spacing w:before="0" w:line="240" w:lineRule="auto"/>
                              <w:contextualSpacing w:val="0"/>
                              <w:rPr>
                                <w:rFonts w:ascii="Arial" w:hAnsi="Arial" w:cs="Arial"/>
                                <w:b w:val="0"/>
                                <w:color w:val="4571B8"/>
                                <w:sz w:val="32"/>
                              </w:rPr>
                            </w:pPr>
                            <w:r>
                              <w:rPr>
                                <w:rFonts w:ascii="Arial" w:hAnsi="Arial" w:cs="Arial"/>
                                <w:b w:val="0"/>
                                <w:color w:val="4571B8"/>
                                <w:sz w:val="32"/>
                              </w:rPr>
                              <w:t xml:space="preserve">May </w:t>
                            </w:r>
                            <w:r w:rsidR="00562F99">
                              <w:rPr>
                                <w:rFonts w:ascii="Arial" w:hAnsi="Arial" w:cs="Arial"/>
                                <w:b w:val="0"/>
                                <w:color w:val="4571B8"/>
                                <w:sz w:val="32"/>
                              </w:rPr>
                              <w:t>2023</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68654D2C" id="_x0000_t202" coordsize="21600,21600" o:spt="202" path="m,l,21600r21600,l21600,xe">
                <v:stroke joinstyle="miter"/>
                <v:path gradientshapeok="t" o:connecttype="rect"/>
              </v:shapetype>
              <v:shape id="Text Box 2" o:spid="_x0000_s1026" type="#_x0000_t202" style="position:absolute;left:0;text-align:left;margin-left:240.25pt;margin-top:447.9pt;width:185.9pt;height:43.5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" stroked="f">
                <v:textbox>
                  <w:txbxContent>
                    <w:p w14:paraId="5D2087F0" w14:textId="59D3AE25" w:rsidR="00081597" w:rsidRPr="006A25C9" w:rsidRDefault="00785053" w:rsidP="00081597">
                      <w:pPr>
                        <w:pStyle w:val="Title"/>
                        <w:spacing w:before="0" w:line="240" w:lineRule="auto"/>
                        <w:contextualSpacing w:val="0"/>
                        <w:rPr>
                          <w:rFonts w:ascii="Arial" w:hAnsi="Arial" w:cs="Arial"/>
                          <w:b w:val="0"/>
                          <w:color w:val="4571B8"/>
                          <w:sz w:val="32"/>
                        </w:rPr>
                      </w:pPr>
                      <w:r>
                        <w:rPr>
                          <w:rFonts w:ascii="Arial" w:hAnsi="Arial" w:cs="Arial"/>
                          <w:b w:val="0"/>
                          <w:color w:val="4571B8"/>
                          <w:sz w:val="32"/>
                        </w:rPr>
                        <w:t xml:space="preserve">May </w:t>
                      </w:r>
                      <w:r w:rsidR="00562F99">
                        <w:rPr>
                          <w:rFonts w:ascii="Arial" w:hAnsi="Arial" w:cs="Arial"/>
                          <w:b w:val="0"/>
                          <w:color w:val="4571B8"/>
                          <w:sz w:val="32"/>
                        </w:rPr>
                        <w:t>2023</w:t>
                      </w:r>
                    </w:p>
                  </w:txbxContent>
                </v:textbox>
                <w10:wrap anchorx="margin"/>
              </v:shape>
            </w:pict>
          </mc:Fallback>
        </mc:AlternateContent>
      </w:r>
      <w:r w:rsidRPr="006A25C9">
        <w:rPr>
          <w:noProof/>
          <w:lang w:eastAsia="en-US"/>
        </w:rPr>
        <mc:AlternateContent>
          <mc:Choice Requires="wps">
            <w:drawing>
              <wp:anchor distT="0" distB="0" distL="114300" distR="114300" simplePos="0" relativeHeight="251659264" behindDoc="0" locked="0" layoutInCell="1" allowOverlap="1" wp14:anchorId="0BB4EC2D" wp14:editId="36D5394A">
                <wp:simplePos x="0" y="0"/>
                <wp:positionH relativeFrom="page">
                  <wp:align>left</wp:align>
                </wp:positionH>
                <wp:positionV relativeFrom="page">
                  <wp:align>top</wp:align>
                </wp:positionV>
                <wp:extent cx="0" cy="10058400"/>
                <wp:effectExtent l="304800" t="0" r="304800" b="38100"/>
                <wp:wrapNone/>
                <wp:docPr id="4" name="Straight Connector 4"/>
                <wp:cNvGraphicFramePr/>
                <a:graphic xmlns:a="http://schemas.openxmlformats.org/drawingml/2006/main">
                  <a:graphicData uri="http://schemas.microsoft.com/office/word/2010/wordprocessingShape">
                    <wps:wsp>
                      <wps:cNvCnPr/>
                      <wps:spPr>
                        <a:xfrm>
                          <a:off x="0" y="0"/>
                          <a:ext cx="0" cy="10058400"/>
                        </a:xfrm>
                        <a:prstGeom prst="line">
                          <a:avLst/>
                        </a:prstGeom>
                        <a:ln w="609600">
                          <a:solidFill>
                            <a:srgbClr val="F99A1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3D218" id="Straight Connector 4"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0,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" strokecolor="#f99a1b" strokeweight="48pt">
                <w10:wrap anchorx="page" anchory="page"/>
              </v:line>
            </w:pict>
          </mc:Fallback>
        </mc:AlternateContent>
      </w:r>
    </w:p>
    <w:p w14:paraId="461E3D51" w14:textId="77777777" w:rsidR="00081597" w:rsidRDefault="00081597" w:rsidP="00081597">
      <w:pPr>
        <w:pStyle w:val="L1"/>
        <w:sectPr w:rsidR="00081597" w:rsidSect="00F81506">
          <w:pgSz w:w="12240" w:h="15840" w:code="1"/>
          <w:pgMar w:top="1440" w:right="1440" w:bottom="1440" w:left="1440" w:header="720" w:footer="864" w:gutter="0"/>
          <w:cols w:space="720"/>
          <w:docGrid w:linePitch="360"/>
        </w:sectPr>
      </w:pPr>
    </w:p>
    <w:sdt>
      <w:sdtPr>
        <w:rPr>
          <w:rFonts w:ascii="Garamond" w:eastAsia="Times New Roman" w:hAnsi="Garamond" w:cs="Times New Roman"/>
          <w:color w:val="auto"/>
          <w:sz w:val="24"/>
          <w:szCs w:val="20"/>
        </w:rPr>
        <w:id w:val="654726426"/>
        <w:docPartObj>
          <w:docPartGallery w:val="Table of Contents"/>
          <w:docPartUnique/>
        </w:docPartObj>
      </w:sdtPr>
      <w:sdtEndPr>
        <w:rPr>
          <w:b/>
          <w:bCs/>
          <w:noProof/>
        </w:rPr>
      </w:sdtEndPr>
      <w:sdtContent>
        <w:p w14:paraId="16E244F7" w14:textId="6C444E77" w:rsidR="00BB7EB6" w:rsidRDefault="00BB7EB6">
          <w:pPr>
            <w:pStyle w:val="TOCHeading"/>
          </w:pPr>
          <w:r>
            <w:t>Contents</w:t>
          </w:r>
        </w:p>
        <w:p w14:paraId="04DF4F0F" w14:textId="28587D5C" w:rsidR="001B162F" w:rsidRDefault="00BB7EB6">
          <w:pPr>
            <w:pStyle w:val="TOC2"/>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126914538" w:history="1">
            <w:r w:rsidR="001B162F" w:rsidRPr="00DE4DB0">
              <w:rPr>
                <w:rStyle w:val="Hyperlink"/>
                <w:noProof/>
              </w:rPr>
              <w:t>1.</w:t>
            </w:r>
            <w:r w:rsidR="001B162F">
              <w:rPr>
                <w:rFonts w:asciiTheme="minorHAnsi" w:eastAsiaTheme="minorEastAsia" w:hAnsiTheme="minorHAnsi" w:cstheme="minorBidi"/>
                <w:noProof/>
                <w:sz w:val="22"/>
              </w:rPr>
              <w:tab/>
            </w:r>
            <w:r w:rsidR="001B162F" w:rsidRPr="00DE4DB0">
              <w:rPr>
                <w:rStyle w:val="Hyperlink"/>
                <w:noProof/>
              </w:rPr>
              <w:t>Introduction</w:t>
            </w:r>
            <w:r w:rsidR="001B162F">
              <w:rPr>
                <w:noProof/>
                <w:webHidden/>
              </w:rPr>
              <w:tab/>
            </w:r>
            <w:r w:rsidR="001B162F">
              <w:rPr>
                <w:noProof/>
                <w:webHidden/>
              </w:rPr>
              <w:fldChar w:fldCharType="begin"/>
            </w:r>
            <w:r w:rsidR="001B162F">
              <w:rPr>
                <w:noProof/>
                <w:webHidden/>
              </w:rPr>
              <w:instrText xml:space="preserve"> PAGEREF _Toc126914538 \h </w:instrText>
            </w:r>
            <w:r w:rsidR="001B162F">
              <w:rPr>
                <w:noProof/>
                <w:webHidden/>
              </w:rPr>
            </w:r>
            <w:r w:rsidR="001B162F">
              <w:rPr>
                <w:noProof/>
                <w:webHidden/>
              </w:rPr>
              <w:fldChar w:fldCharType="separate"/>
            </w:r>
            <w:r w:rsidR="001B4DDB">
              <w:rPr>
                <w:noProof/>
                <w:webHidden/>
              </w:rPr>
              <w:t>1</w:t>
            </w:r>
            <w:r w:rsidR="001B162F">
              <w:rPr>
                <w:noProof/>
                <w:webHidden/>
              </w:rPr>
              <w:fldChar w:fldCharType="end"/>
            </w:r>
          </w:hyperlink>
        </w:p>
        <w:p w14:paraId="05E8A627" w14:textId="4CE1DDD0" w:rsidR="001B162F" w:rsidRDefault="00EA2B99">
          <w:pPr>
            <w:pStyle w:val="TOC3"/>
            <w:rPr>
              <w:rFonts w:asciiTheme="minorHAnsi" w:eastAsiaTheme="minorEastAsia" w:hAnsiTheme="minorHAnsi" w:cstheme="minorBidi"/>
              <w:noProof/>
              <w:sz w:val="22"/>
              <w:szCs w:val="22"/>
            </w:rPr>
          </w:pPr>
          <w:hyperlink w:anchor="_Toc126914539" w:history="1">
            <w:r w:rsidR="001B162F" w:rsidRPr="00DE4DB0">
              <w:rPr>
                <w:rStyle w:val="Hyperlink"/>
                <w:noProof/>
              </w:rPr>
              <w:t>1.1</w:t>
            </w:r>
            <w:r w:rsidR="001B162F">
              <w:rPr>
                <w:rFonts w:asciiTheme="minorHAnsi" w:eastAsiaTheme="minorEastAsia" w:hAnsiTheme="minorHAnsi" w:cstheme="minorBidi"/>
                <w:noProof/>
                <w:sz w:val="22"/>
                <w:szCs w:val="22"/>
              </w:rPr>
              <w:tab/>
            </w:r>
            <w:r w:rsidR="001B162F" w:rsidRPr="00DE4DB0">
              <w:rPr>
                <w:rStyle w:val="Hyperlink"/>
                <w:noProof/>
              </w:rPr>
              <w:t>Overview of the SED</w:t>
            </w:r>
            <w:r w:rsidR="001B162F">
              <w:rPr>
                <w:noProof/>
                <w:webHidden/>
              </w:rPr>
              <w:tab/>
            </w:r>
            <w:r w:rsidR="001B162F">
              <w:rPr>
                <w:noProof/>
                <w:webHidden/>
              </w:rPr>
              <w:fldChar w:fldCharType="begin"/>
            </w:r>
            <w:r w:rsidR="001B162F">
              <w:rPr>
                <w:noProof/>
                <w:webHidden/>
              </w:rPr>
              <w:instrText xml:space="preserve"> PAGEREF _Toc126914539 \h </w:instrText>
            </w:r>
            <w:r w:rsidR="001B162F">
              <w:rPr>
                <w:noProof/>
                <w:webHidden/>
              </w:rPr>
            </w:r>
            <w:r w:rsidR="001B162F">
              <w:rPr>
                <w:noProof/>
                <w:webHidden/>
              </w:rPr>
              <w:fldChar w:fldCharType="separate"/>
            </w:r>
            <w:r w:rsidR="001B4DDB">
              <w:rPr>
                <w:noProof/>
                <w:webHidden/>
              </w:rPr>
              <w:t>1</w:t>
            </w:r>
            <w:r w:rsidR="001B162F">
              <w:rPr>
                <w:noProof/>
                <w:webHidden/>
              </w:rPr>
              <w:fldChar w:fldCharType="end"/>
            </w:r>
          </w:hyperlink>
        </w:p>
        <w:p w14:paraId="493AE662" w14:textId="42B1A348" w:rsidR="001B162F" w:rsidRDefault="00EA2B99">
          <w:pPr>
            <w:pStyle w:val="TOC3"/>
            <w:rPr>
              <w:rFonts w:asciiTheme="minorHAnsi" w:eastAsiaTheme="minorEastAsia" w:hAnsiTheme="minorHAnsi" w:cstheme="minorBidi"/>
              <w:noProof/>
              <w:sz w:val="22"/>
              <w:szCs w:val="22"/>
            </w:rPr>
          </w:pPr>
          <w:hyperlink w:anchor="_Toc126914540" w:history="1">
            <w:r w:rsidR="001B162F" w:rsidRPr="00DE4DB0">
              <w:rPr>
                <w:rStyle w:val="Hyperlink"/>
                <w:noProof/>
              </w:rPr>
              <w:t>1.2</w:t>
            </w:r>
            <w:r w:rsidR="001B162F">
              <w:rPr>
                <w:rFonts w:asciiTheme="minorHAnsi" w:eastAsiaTheme="minorEastAsia" w:hAnsiTheme="minorHAnsi" w:cstheme="minorBidi"/>
                <w:noProof/>
                <w:sz w:val="22"/>
                <w:szCs w:val="22"/>
              </w:rPr>
              <w:tab/>
            </w:r>
            <w:r w:rsidR="001B162F" w:rsidRPr="00DE4DB0">
              <w:rPr>
                <w:rStyle w:val="Hyperlink"/>
                <w:noProof/>
              </w:rPr>
              <w:t>Public Use File Contents</w:t>
            </w:r>
            <w:r w:rsidR="001B162F">
              <w:rPr>
                <w:noProof/>
                <w:webHidden/>
              </w:rPr>
              <w:tab/>
            </w:r>
            <w:r w:rsidR="001B162F">
              <w:rPr>
                <w:noProof/>
                <w:webHidden/>
              </w:rPr>
              <w:fldChar w:fldCharType="begin"/>
            </w:r>
            <w:r w:rsidR="001B162F">
              <w:rPr>
                <w:noProof/>
                <w:webHidden/>
              </w:rPr>
              <w:instrText xml:space="preserve"> PAGEREF _Toc126914540 \h </w:instrText>
            </w:r>
            <w:r w:rsidR="001B162F">
              <w:rPr>
                <w:noProof/>
                <w:webHidden/>
              </w:rPr>
            </w:r>
            <w:r w:rsidR="001B162F">
              <w:rPr>
                <w:noProof/>
                <w:webHidden/>
              </w:rPr>
              <w:fldChar w:fldCharType="separate"/>
            </w:r>
            <w:r w:rsidR="001B4DDB">
              <w:rPr>
                <w:noProof/>
                <w:webHidden/>
              </w:rPr>
              <w:t>1</w:t>
            </w:r>
            <w:r w:rsidR="001B162F">
              <w:rPr>
                <w:noProof/>
                <w:webHidden/>
              </w:rPr>
              <w:fldChar w:fldCharType="end"/>
            </w:r>
          </w:hyperlink>
        </w:p>
        <w:p w14:paraId="73A50AA0" w14:textId="63668455" w:rsidR="001B162F" w:rsidRDefault="00EA2B99">
          <w:pPr>
            <w:pStyle w:val="TOC2"/>
            <w:rPr>
              <w:rFonts w:asciiTheme="minorHAnsi" w:eastAsiaTheme="minorEastAsia" w:hAnsiTheme="minorHAnsi" w:cstheme="minorBidi"/>
              <w:noProof/>
              <w:sz w:val="22"/>
            </w:rPr>
          </w:pPr>
          <w:hyperlink w:anchor="_Toc126914541" w:history="1">
            <w:r w:rsidR="001B162F" w:rsidRPr="00DE4DB0">
              <w:rPr>
                <w:rStyle w:val="Hyperlink"/>
                <w:noProof/>
              </w:rPr>
              <w:t>2.</w:t>
            </w:r>
            <w:r w:rsidR="001B162F">
              <w:rPr>
                <w:rFonts w:asciiTheme="minorHAnsi" w:eastAsiaTheme="minorEastAsia" w:hAnsiTheme="minorHAnsi" w:cstheme="minorBidi"/>
                <w:noProof/>
                <w:sz w:val="22"/>
              </w:rPr>
              <w:tab/>
            </w:r>
            <w:r w:rsidR="001B162F" w:rsidRPr="00DE4DB0">
              <w:rPr>
                <w:rStyle w:val="Hyperlink"/>
                <w:noProof/>
              </w:rPr>
              <w:t>Study Design</w:t>
            </w:r>
            <w:r w:rsidR="001B162F">
              <w:rPr>
                <w:noProof/>
                <w:webHidden/>
              </w:rPr>
              <w:tab/>
            </w:r>
            <w:r w:rsidR="001B162F">
              <w:rPr>
                <w:noProof/>
                <w:webHidden/>
              </w:rPr>
              <w:fldChar w:fldCharType="begin"/>
            </w:r>
            <w:r w:rsidR="001B162F">
              <w:rPr>
                <w:noProof/>
                <w:webHidden/>
              </w:rPr>
              <w:instrText xml:space="preserve"> PAGEREF _Toc126914541 \h </w:instrText>
            </w:r>
            <w:r w:rsidR="001B162F">
              <w:rPr>
                <w:noProof/>
                <w:webHidden/>
              </w:rPr>
            </w:r>
            <w:r w:rsidR="001B162F">
              <w:rPr>
                <w:noProof/>
                <w:webHidden/>
              </w:rPr>
              <w:fldChar w:fldCharType="separate"/>
            </w:r>
            <w:r w:rsidR="001B4DDB">
              <w:rPr>
                <w:noProof/>
                <w:webHidden/>
              </w:rPr>
              <w:t>2</w:t>
            </w:r>
            <w:r w:rsidR="001B162F">
              <w:rPr>
                <w:noProof/>
                <w:webHidden/>
              </w:rPr>
              <w:fldChar w:fldCharType="end"/>
            </w:r>
          </w:hyperlink>
        </w:p>
        <w:p w14:paraId="1D9591D7" w14:textId="70057E80" w:rsidR="001B162F" w:rsidRDefault="00EA2B99">
          <w:pPr>
            <w:pStyle w:val="TOC3"/>
            <w:rPr>
              <w:rFonts w:asciiTheme="minorHAnsi" w:eastAsiaTheme="minorEastAsia" w:hAnsiTheme="minorHAnsi" w:cstheme="minorBidi"/>
              <w:noProof/>
              <w:sz w:val="22"/>
              <w:szCs w:val="22"/>
            </w:rPr>
          </w:pPr>
          <w:hyperlink w:anchor="_Toc126914542" w:history="1">
            <w:r w:rsidR="001B162F" w:rsidRPr="00DE4DB0">
              <w:rPr>
                <w:rStyle w:val="Hyperlink"/>
                <w:noProof/>
              </w:rPr>
              <w:t>2.1</w:t>
            </w:r>
            <w:r w:rsidR="001B162F">
              <w:rPr>
                <w:rFonts w:asciiTheme="minorHAnsi" w:eastAsiaTheme="minorEastAsia" w:hAnsiTheme="minorHAnsi" w:cstheme="minorBidi"/>
                <w:noProof/>
                <w:sz w:val="22"/>
                <w:szCs w:val="22"/>
              </w:rPr>
              <w:tab/>
            </w:r>
            <w:r w:rsidR="001B162F" w:rsidRPr="00DE4DB0">
              <w:rPr>
                <w:rStyle w:val="Hyperlink"/>
                <w:noProof/>
              </w:rPr>
              <w:t>Target Population</w:t>
            </w:r>
            <w:r w:rsidR="001B162F">
              <w:rPr>
                <w:noProof/>
                <w:webHidden/>
              </w:rPr>
              <w:tab/>
            </w:r>
            <w:r w:rsidR="001B162F">
              <w:rPr>
                <w:noProof/>
                <w:webHidden/>
              </w:rPr>
              <w:fldChar w:fldCharType="begin"/>
            </w:r>
            <w:r w:rsidR="001B162F">
              <w:rPr>
                <w:noProof/>
                <w:webHidden/>
              </w:rPr>
              <w:instrText xml:space="preserve"> PAGEREF _Toc126914542 \h </w:instrText>
            </w:r>
            <w:r w:rsidR="001B162F">
              <w:rPr>
                <w:noProof/>
                <w:webHidden/>
              </w:rPr>
            </w:r>
            <w:r w:rsidR="001B162F">
              <w:rPr>
                <w:noProof/>
                <w:webHidden/>
              </w:rPr>
              <w:fldChar w:fldCharType="separate"/>
            </w:r>
            <w:r w:rsidR="001B4DDB">
              <w:rPr>
                <w:noProof/>
                <w:webHidden/>
              </w:rPr>
              <w:t>2</w:t>
            </w:r>
            <w:r w:rsidR="001B162F">
              <w:rPr>
                <w:noProof/>
                <w:webHidden/>
              </w:rPr>
              <w:fldChar w:fldCharType="end"/>
            </w:r>
          </w:hyperlink>
        </w:p>
        <w:p w14:paraId="0E08A65F" w14:textId="32A0A8C7" w:rsidR="001B162F" w:rsidRDefault="00EA2B99">
          <w:pPr>
            <w:pStyle w:val="TOC3"/>
            <w:rPr>
              <w:rFonts w:asciiTheme="minorHAnsi" w:eastAsiaTheme="minorEastAsia" w:hAnsiTheme="minorHAnsi" w:cstheme="minorBidi"/>
              <w:noProof/>
              <w:sz w:val="22"/>
              <w:szCs w:val="22"/>
            </w:rPr>
          </w:pPr>
          <w:hyperlink w:anchor="_Toc126914543" w:history="1">
            <w:r w:rsidR="001B162F" w:rsidRPr="00DE4DB0">
              <w:rPr>
                <w:rStyle w:val="Hyperlink"/>
                <w:noProof/>
              </w:rPr>
              <w:t>2.2</w:t>
            </w:r>
            <w:r w:rsidR="001B162F">
              <w:rPr>
                <w:rFonts w:asciiTheme="minorHAnsi" w:eastAsiaTheme="minorEastAsia" w:hAnsiTheme="minorHAnsi" w:cstheme="minorBidi"/>
                <w:noProof/>
                <w:sz w:val="22"/>
                <w:szCs w:val="22"/>
              </w:rPr>
              <w:tab/>
            </w:r>
            <w:r w:rsidR="001B162F" w:rsidRPr="00DE4DB0">
              <w:rPr>
                <w:rStyle w:val="Hyperlink"/>
                <w:noProof/>
              </w:rPr>
              <w:t>Recruitment and Enrollment</w:t>
            </w:r>
            <w:r w:rsidR="001B162F">
              <w:rPr>
                <w:noProof/>
                <w:webHidden/>
              </w:rPr>
              <w:tab/>
            </w:r>
            <w:r w:rsidR="001B162F">
              <w:rPr>
                <w:noProof/>
                <w:webHidden/>
              </w:rPr>
              <w:fldChar w:fldCharType="begin"/>
            </w:r>
            <w:r w:rsidR="001B162F">
              <w:rPr>
                <w:noProof/>
                <w:webHidden/>
              </w:rPr>
              <w:instrText xml:space="preserve"> PAGEREF _Toc126914543 \h </w:instrText>
            </w:r>
            <w:r w:rsidR="001B162F">
              <w:rPr>
                <w:noProof/>
                <w:webHidden/>
              </w:rPr>
            </w:r>
            <w:r w:rsidR="001B162F">
              <w:rPr>
                <w:noProof/>
                <w:webHidden/>
              </w:rPr>
              <w:fldChar w:fldCharType="separate"/>
            </w:r>
            <w:r w:rsidR="001B4DDB">
              <w:rPr>
                <w:noProof/>
                <w:webHidden/>
              </w:rPr>
              <w:t>2</w:t>
            </w:r>
            <w:r w:rsidR="001B162F">
              <w:rPr>
                <w:noProof/>
                <w:webHidden/>
              </w:rPr>
              <w:fldChar w:fldCharType="end"/>
            </w:r>
          </w:hyperlink>
        </w:p>
        <w:p w14:paraId="7CE34600" w14:textId="1FA2593F" w:rsidR="001B162F" w:rsidRDefault="00EA2B99">
          <w:pPr>
            <w:pStyle w:val="TOC3"/>
            <w:rPr>
              <w:rFonts w:asciiTheme="minorHAnsi" w:eastAsiaTheme="minorEastAsia" w:hAnsiTheme="minorHAnsi" w:cstheme="minorBidi"/>
              <w:noProof/>
              <w:sz w:val="22"/>
              <w:szCs w:val="22"/>
            </w:rPr>
          </w:pPr>
          <w:hyperlink w:anchor="_Toc126914544" w:history="1">
            <w:r w:rsidR="001B162F" w:rsidRPr="00DE4DB0">
              <w:rPr>
                <w:rStyle w:val="Hyperlink"/>
                <w:noProof/>
              </w:rPr>
              <w:t>2.3</w:t>
            </w:r>
            <w:r w:rsidR="001B162F">
              <w:rPr>
                <w:rFonts w:asciiTheme="minorHAnsi" w:eastAsiaTheme="minorEastAsia" w:hAnsiTheme="minorHAnsi" w:cstheme="minorBidi"/>
                <w:noProof/>
                <w:sz w:val="22"/>
                <w:szCs w:val="22"/>
              </w:rPr>
              <w:tab/>
            </w:r>
            <w:r w:rsidR="001B162F" w:rsidRPr="00DE4DB0">
              <w:rPr>
                <w:rStyle w:val="Hyperlink"/>
                <w:noProof/>
              </w:rPr>
              <w:t>Randomization</w:t>
            </w:r>
            <w:r w:rsidR="001B162F">
              <w:rPr>
                <w:noProof/>
                <w:webHidden/>
              </w:rPr>
              <w:tab/>
            </w:r>
            <w:r w:rsidR="001B162F">
              <w:rPr>
                <w:noProof/>
                <w:webHidden/>
              </w:rPr>
              <w:fldChar w:fldCharType="begin"/>
            </w:r>
            <w:r w:rsidR="001B162F">
              <w:rPr>
                <w:noProof/>
                <w:webHidden/>
              </w:rPr>
              <w:instrText xml:space="preserve"> PAGEREF _Toc126914544 \h </w:instrText>
            </w:r>
            <w:r w:rsidR="001B162F">
              <w:rPr>
                <w:noProof/>
                <w:webHidden/>
              </w:rPr>
            </w:r>
            <w:r w:rsidR="001B162F">
              <w:rPr>
                <w:noProof/>
                <w:webHidden/>
              </w:rPr>
              <w:fldChar w:fldCharType="separate"/>
            </w:r>
            <w:r w:rsidR="001B4DDB">
              <w:rPr>
                <w:noProof/>
                <w:webHidden/>
              </w:rPr>
              <w:t>4</w:t>
            </w:r>
            <w:r w:rsidR="001B162F">
              <w:rPr>
                <w:noProof/>
                <w:webHidden/>
              </w:rPr>
              <w:fldChar w:fldCharType="end"/>
            </w:r>
          </w:hyperlink>
        </w:p>
        <w:p w14:paraId="360176BF" w14:textId="321C08ED" w:rsidR="001B162F" w:rsidRDefault="00EA2B99">
          <w:pPr>
            <w:pStyle w:val="TOC2"/>
            <w:rPr>
              <w:rFonts w:asciiTheme="minorHAnsi" w:eastAsiaTheme="minorEastAsia" w:hAnsiTheme="minorHAnsi" w:cstheme="minorBidi"/>
              <w:noProof/>
              <w:sz w:val="22"/>
            </w:rPr>
          </w:pPr>
          <w:hyperlink w:anchor="_Toc126914545" w:history="1">
            <w:r w:rsidR="001B162F" w:rsidRPr="00DE4DB0">
              <w:rPr>
                <w:rStyle w:val="Hyperlink"/>
                <w:noProof/>
              </w:rPr>
              <w:t>3.</w:t>
            </w:r>
            <w:r w:rsidR="001B162F">
              <w:rPr>
                <w:rFonts w:asciiTheme="minorHAnsi" w:eastAsiaTheme="minorEastAsia" w:hAnsiTheme="minorHAnsi" w:cstheme="minorBidi"/>
                <w:noProof/>
                <w:sz w:val="22"/>
              </w:rPr>
              <w:tab/>
            </w:r>
            <w:r w:rsidR="001B162F" w:rsidRPr="00DE4DB0">
              <w:rPr>
                <w:rStyle w:val="Hyperlink"/>
                <w:noProof/>
              </w:rPr>
              <w:t>Questionnaire Design</w:t>
            </w:r>
            <w:r w:rsidR="001B162F">
              <w:rPr>
                <w:noProof/>
                <w:webHidden/>
              </w:rPr>
              <w:tab/>
            </w:r>
            <w:r w:rsidR="001B162F">
              <w:rPr>
                <w:noProof/>
                <w:webHidden/>
              </w:rPr>
              <w:fldChar w:fldCharType="begin"/>
            </w:r>
            <w:r w:rsidR="001B162F">
              <w:rPr>
                <w:noProof/>
                <w:webHidden/>
              </w:rPr>
              <w:instrText xml:space="preserve"> PAGEREF _Toc126914545 \h </w:instrText>
            </w:r>
            <w:r w:rsidR="001B162F">
              <w:rPr>
                <w:noProof/>
                <w:webHidden/>
              </w:rPr>
            </w:r>
            <w:r w:rsidR="001B162F">
              <w:rPr>
                <w:noProof/>
                <w:webHidden/>
              </w:rPr>
              <w:fldChar w:fldCharType="separate"/>
            </w:r>
            <w:r w:rsidR="001B4DDB">
              <w:rPr>
                <w:noProof/>
                <w:webHidden/>
              </w:rPr>
              <w:t>5</w:t>
            </w:r>
            <w:r w:rsidR="001B162F">
              <w:rPr>
                <w:noProof/>
                <w:webHidden/>
              </w:rPr>
              <w:fldChar w:fldCharType="end"/>
            </w:r>
          </w:hyperlink>
        </w:p>
        <w:p w14:paraId="713543E4" w14:textId="587AAF5E" w:rsidR="001B162F" w:rsidRDefault="00EA2B99">
          <w:pPr>
            <w:pStyle w:val="TOC2"/>
            <w:rPr>
              <w:rFonts w:asciiTheme="minorHAnsi" w:eastAsiaTheme="minorEastAsia" w:hAnsiTheme="minorHAnsi" w:cstheme="minorBidi"/>
              <w:noProof/>
              <w:sz w:val="22"/>
            </w:rPr>
          </w:pPr>
          <w:hyperlink w:anchor="_Toc126914546" w:history="1">
            <w:r w:rsidR="001B162F" w:rsidRPr="00DE4DB0">
              <w:rPr>
                <w:rStyle w:val="Hyperlink"/>
                <w:noProof/>
              </w:rPr>
              <w:t>4.</w:t>
            </w:r>
            <w:r w:rsidR="001B162F">
              <w:rPr>
                <w:rFonts w:asciiTheme="minorHAnsi" w:eastAsiaTheme="minorEastAsia" w:hAnsiTheme="minorHAnsi" w:cstheme="minorBidi"/>
                <w:noProof/>
                <w:sz w:val="22"/>
              </w:rPr>
              <w:tab/>
            </w:r>
            <w:r w:rsidR="001B162F" w:rsidRPr="00DE4DB0">
              <w:rPr>
                <w:rStyle w:val="Hyperlink"/>
                <w:noProof/>
              </w:rPr>
              <w:t>Data Collection</w:t>
            </w:r>
            <w:r w:rsidR="001B162F">
              <w:rPr>
                <w:noProof/>
                <w:webHidden/>
              </w:rPr>
              <w:tab/>
            </w:r>
            <w:r w:rsidR="001B162F">
              <w:rPr>
                <w:noProof/>
                <w:webHidden/>
              </w:rPr>
              <w:fldChar w:fldCharType="begin"/>
            </w:r>
            <w:r w:rsidR="001B162F">
              <w:rPr>
                <w:noProof/>
                <w:webHidden/>
              </w:rPr>
              <w:instrText xml:space="preserve"> PAGEREF _Toc126914546 \h </w:instrText>
            </w:r>
            <w:r w:rsidR="001B162F">
              <w:rPr>
                <w:noProof/>
                <w:webHidden/>
              </w:rPr>
            </w:r>
            <w:r w:rsidR="001B162F">
              <w:rPr>
                <w:noProof/>
                <w:webHidden/>
              </w:rPr>
              <w:fldChar w:fldCharType="separate"/>
            </w:r>
            <w:r w:rsidR="001B4DDB">
              <w:rPr>
                <w:noProof/>
                <w:webHidden/>
              </w:rPr>
              <w:t>6</w:t>
            </w:r>
            <w:r w:rsidR="001B162F">
              <w:rPr>
                <w:noProof/>
                <w:webHidden/>
              </w:rPr>
              <w:fldChar w:fldCharType="end"/>
            </w:r>
          </w:hyperlink>
        </w:p>
        <w:p w14:paraId="237A7F1C" w14:textId="143E79A9" w:rsidR="001B162F" w:rsidRDefault="00EA2B99">
          <w:pPr>
            <w:pStyle w:val="TOC2"/>
            <w:rPr>
              <w:rFonts w:asciiTheme="minorHAnsi" w:eastAsiaTheme="minorEastAsia" w:hAnsiTheme="minorHAnsi" w:cstheme="minorBidi"/>
              <w:noProof/>
              <w:sz w:val="22"/>
            </w:rPr>
          </w:pPr>
          <w:hyperlink w:anchor="_Toc126914547" w:history="1">
            <w:r w:rsidR="001B162F" w:rsidRPr="00DE4DB0">
              <w:rPr>
                <w:rStyle w:val="Hyperlink"/>
                <w:noProof/>
              </w:rPr>
              <w:t xml:space="preserve">5. </w:t>
            </w:r>
            <w:r w:rsidR="001B162F">
              <w:rPr>
                <w:rFonts w:asciiTheme="minorHAnsi" w:eastAsiaTheme="minorEastAsia" w:hAnsiTheme="minorHAnsi" w:cstheme="minorBidi"/>
                <w:noProof/>
                <w:sz w:val="22"/>
              </w:rPr>
              <w:tab/>
            </w:r>
            <w:r w:rsidR="001B162F" w:rsidRPr="00DE4DB0">
              <w:rPr>
                <w:rStyle w:val="Hyperlink"/>
                <w:noProof/>
              </w:rPr>
              <w:t>Response rates and non-response weighting</w:t>
            </w:r>
            <w:r w:rsidR="001B162F">
              <w:rPr>
                <w:noProof/>
                <w:webHidden/>
              </w:rPr>
              <w:tab/>
            </w:r>
            <w:r w:rsidR="001B162F">
              <w:rPr>
                <w:noProof/>
                <w:webHidden/>
              </w:rPr>
              <w:fldChar w:fldCharType="begin"/>
            </w:r>
            <w:r w:rsidR="001B162F">
              <w:rPr>
                <w:noProof/>
                <w:webHidden/>
              </w:rPr>
              <w:instrText xml:space="preserve"> PAGEREF _Toc126914547 \h </w:instrText>
            </w:r>
            <w:r w:rsidR="001B162F">
              <w:rPr>
                <w:noProof/>
                <w:webHidden/>
              </w:rPr>
            </w:r>
            <w:r w:rsidR="001B162F">
              <w:rPr>
                <w:noProof/>
                <w:webHidden/>
              </w:rPr>
              <w:fldChar w:fldCharType="separate"/>
            </w:r>
            <w:r w:rsidR="001B4DDB">
              <w:rPr>
                <w:noProof/>
                <w:webHidden/>
              </w:rPr>
              <w:t>7</w:t>
            </w:r>
            <w:r w:rsidR="001B162F">
              <w:rPr>
                <w:noProof/>
                <w:webHidden/>
              </w:rPr>
              <w:fldChar w:fldCharType="end"/>
            </w:r>
          </w:hyperlink>
        </w:p>
        <w:p w14:paraId="2D6B23A0" w14:textId="3377EA50" w:rsidR="001B162F" w:rsidRDefault="00EA2B99">
          <w:pPr>
            <w:pStyle w:val="TOC3"/>
            <w:rPr>
              <w:rFonts w:asciiTheme="minorHAnsi" w:eastAsiaTheme="minorEastAsia" w:hAnsiTheme="minorHAnsi" w:cstheme="minorBidi"/>
              <w:noProof/>
              <w:sz w:val="22"/>
              <w:szCs w:val="22"/>
            </w:rPr>
          </w:pPr>
          <w:hyperlink w:anchor="_Toc126914548" w:history="1">
            <w:r w:rsidR="001B162F" w:rsidRPr="00DE4DB0">
              <w:rPr>
                <w:rStyle w:val="Hyperlink"/>
                <w:noProof/>
              </w:rPr>
              <w:t>5.1</w:t>
            </w:r>
            <w:r w:rsidR="001B162F">
              <w:rPr>
                <w:rFonts w:asciiTheme="minorHAnsi" w:eastAsiaTheme="minorEastAsia" w:hAnsiTheme="minorHAnsi" w:cstheme="minorBidi"/>
                <w:noProof/>
                <w:sz w:val="22"/>
                <w:szCs w:val="22"/>
              </w:rPr>
              <w:tab/>
            </w:r>
            <w:r w:rsidR="001B162F" w:rsidRPr="00DE4DB0">
              <w:rPr>
                <w:rStyle w:val="Hyperlink"/>
                <w:noProof/>
              </w:rPr>
              <w:t>Definitions of attrition and analysis of attrition rates</w:t>
            </w:r>
            <w:r w:rsidR="001B162F">
              <w:rPr>
                <w:noProof/>
                <w:webHidden/>
              </w:rPr>
              <w:tab/>
            </w:r>
            <w:r w:rsidR="001B162F">
              <w:rPr>
                <w:noProof/>
                <w:webHidden/>
              </w:rPr>
              <w:fldChar w:fldCharType="begin"/>
            </w:r>
            <w:r w:rsidR="001B162F">
              <w:rPr>
                <w:noProof/>
                <w:webHidden/>
              </w:rPr>
              <w:instrText xml:space="preserve"> PAGEREF _Toc126914548 \h </w:instrText>
            </w:r>
            <w:r w:rsidR="001B162F">
              <w:rPr>
                <w:noProof/>
                <w:webHidden/>
              </w:rPr>
            </w:r>
            <w:r w:rsidR="001B162F">
              <w:rPr>
                <w:noProof/>
                <w:webHidden/>
              </w:rPr>
              <w:fldChar w:fldCharType="separate"/>
            </w:r>
            <w:r w:rsidR="001B4DDB">
              <w:rPr>
                <w:noProof/>
                <w:webHidden/>
              </w:rPr>
              <w:t>8</w:t>
            </w:r>
            <w:r w:rsidR="001B162F">
              <w:rPr>
                <w:noProof/>
                <w:webHidden/>
              </w:rPr>
              <w:fldChar w:fldCharType="end"/>
            </w:r>
          </w:hyperlink>
        </w:p>
        <w:p w14:paraId="02426B6C" w14:textId="647D7B64" w:rsidR="001B162F" w:rsidRDefault="00EA2B99">
          <w:pPr>
            <w:pStyle w:val="TOC3"/>
            <w:rPr>
              <w:rFonts w:asciiTheme="minorHAnsi" w:eastAsiaTheme="minorEastAsia" w:hAnsiTheme="minorHAnsi" w:cstheme="minorBidi"/>
              <w:noProof/>
              <w:sz w:val="22"/>
              <w:szCs w:val="22"/>
            </w:rPr>
          </w:pPr>
          <w:hyperlink w:anchor="_Toc126914549" w:history="1">
            <w:r w:rsidR="001B162F" w:rsidRPr="00DE4DB0">
              <w:rPr>
                <w:rStyle w:val="Hyperlink"/>
                <w:noProof/>
              </w:rPr>
              <w:t>5.2</w:t>
            </w:r>
            <w:r w:rsidR="001B162F">
              <w:rPr>
                <w:rFonts w:asciiTheme="minorHAnsi" w:eastAsiaTheme="minorEastAsia" w:hAnsiTheme="minorHAnsi" w:cstheme="minorBidi"/>
                <w:noProof/>
                <w:sz w:val="22"/>
                <w:szCs w:val="22"/>
              </w:rPr>
              <w:tab/>
            </w:r>
            <w:r w:rsidR="001B162F" w:rsidRPr="00DE4DB0">
              <w:rPr>
                <w:rStyle w:val="Hyperlink"/>
                <w:noProof/>
              </w:rPr>
              <w:t>Accommodating missed quarterly interviews</w:t>
            </w:r>
            <w:r w:rsidR="001B162F">
              <w:rPr>
                <w:noProof/>
                <w:webHidden/>
              </w:rPr>
              <w:tab/>
            </w:r>
            <w:r w:rsidR="001B162F">
              <w:rPr>
                <w:noProof/>
                <w:webHidden/>
              </w:rPr>
              <w:fldChar w:fldCharType="begin"/>
            </w:r>
            <w:r w:rsidR="001B162F">
              <w:rPr>
                <w:noProof/>
                <w:webHidden/>
              </w:rPr>
              <w:instrText xml:space="preserve"> PAGEREF _Toc126914549 \h </w:instrText>
            </w:r>
            <w:r w:rsidR="001B162F">
              <w:rPr>
                <w:noProof/>
                <w:webHidden/>
              </w:rPr>
            </w:r>
            <w:r w:rsidR="001B162F">
              <w:rPr>
                <w:noProof/>
                <w:webHidden/>
              </w:rPr>
              <w:fldChar w:fldCharType="separate"/>
            </w:r>
            <w:r w:rsidR="001B4DDB">
              <w:rPr>
                <w:noProof/>
                <w:webHidden/>
              </w:rPr>
              <w:t>9</w:t>
            </w:r>
            <w:r w:rsidR="001B162F">
              <w:rPr>
                <w:noProof/>
                <w:webHidden/>
              </w:rPr>
              <w:fldChar w:fldCharType="end"/>
            </w:r>
          </w:hyperlink>
        </w:p>
        <w:p w14:paraId="491FCDD9" w14:textId="59B9A159" w:rsidR="001B162F" w:rsidRDefault="00EA2B99">
          <w:pPr>
            <w:pStyle w:val="TOC3"/>
            <w:rPr>
              <w:rFonts w:asciiTheme="minorHAnsi" w:eastAsiaTheme="minorEastAsia" w:hAnsiTheme="minorHAnsi" w:cstheme="minorBidi"/>
              <w:noProof/>
              <w:sz w:val="22"/>
              <w:szCs w:val="22"/>
            </w:rPr>
          </w:pPr>
          <w:hyperlink w:anchor="_Toc126914550" w:history="1">
            <w:r w:rsidR="001B162F" w:rsidRPr="00DE4DB0">
              <w:rPr>
                <w:rStyle w:val="Hyperlink"/>
                <w:noProof/>
              </w:rPr>
              <w:t>5.3</w:t>
            </w:r>
            <w:r w:rsidR="001B162F">
              <w:rPr>
                <w:rFonts w:asciiTheme="minorHAnsi" w:eastAsiaTheme="minorEastAsia" w:hAnsiTheme="minorHAnsi" w:cstheme="minorBidi"/>
                <w:noProof/>
                <w:sz w:val="22"/>
                <w:szCs w:val="22"/>
              </w:rPr>
              <w:tab/>
            </w:r>
            <w:r w:rsidR="001B162F" w:rsidRPr="00DE4DB0">
              <w:rPr>
                <w:rStyle w:val="Hyperlink"/>
                <w:noProof/>
              </w:rPr>
              <w:t>Participation and non-participation in follow-up survey</w:t>
            </w:r>
            <w:r w:rsidR="001B162F">
              <w:rPr>
                <w:noProof/>
                <w:webHidden/>
              </w:rPr>
              <w:tab/>
            </w:r>
            <w:r w:rsidR="001B162F">
              <w:rPr>
                <w:noProof/>
                <w:webHidden/>
              </w:rPr>
              <w:fldChar w:fldCharType="begin"/>
            </w:r>
            <w:r w:rsidR="001B162F">
              <w:rPr>
                <w:noProof/>
                <w:webHidden/>
              </w:rPr>
              <w:instrText xml:space="preserve"> PAGEREF _Toc126914550 \h </w:instrText>
            </w:r>
            <w:r w:rsidR="001B162F">
              <w:rPr>
                <w:noProof/>
                <w:webHidden/>
              </w:rPr>
            </w:r>
            <w:r w:rsidR="001B162F">
              <w:rPr>
                <w:noProof/>
                <w:webHidden/>
              </w:rPr>
              <w:fldChar w:fldCharType="separate"/>
            </w:r>
            <w:r w:rsidR="001B4DDB">
              <w:rPr>
                <w:noProof/>
                <w:webHidden/>
              </w:rPr>
              <w:t>13</w:t>
            </w:r>
            <w:r w:rsidR="001B162F">
              <w:rPr>
                <w:noProof/>
                <w:webHidden/>
              </w:rPr>
              <w:fldChar w:fldCharType="end"/>
            </w:r>
          </w:hyperlink>
        </w:p>
        <w:p w14:paraId="6428DFD7" w14:textId="082F4B54" w:rsidR="001B162F" w:rsidRDefault="00EA2B99">
          <w:pPr>
            <w:pStyle w:val="TOC3"/>
            <w:rPr>
              <w:rFonts w:asciiTheme="minorHAnsi" w:eastAsiaTheme="minorEastAsia" w:hAnsiTheme="minorHAnsi" w:cstheme="minorBidi"/>
              <w:noProof/>
              <w:sz w:val="22"/>
              <w:szCs w:val="22"/>
            </w:rPr>
          </w:pPr>
          <w:hyperlink w:anchor="_Toc126914551" w:history="1">
            <w:r w:rsidR="001B162F" w:rsidRPr="00DE4DB0">
              <w:rPr>
                <w:rStyle w:val="Hyperlink"/>
                <w:noProof/>
              </w:rPr>
              <w:t>5.4</w:t>
            </w:r>
            <w:r w:rsidR="001B162F">
              <w:rPr>
                <w:rFonts w:asciiTheme="minorHAnsi" w:eastAsiaTheme="minorEastAsia" w:hAnsiTheme="minorHAnsi" w:cstheme="minorBidi"/>
                <w:noProof/>
                <w:sz w:val="22"/>
                <w:szCs w:val="22"/>
              </w:rPr>
              <w:tab/>
            </w:r>
            <w:r w:rsidR="001B162F" w:rsidRPr="00DE4DB0">
              <w:rPr>
                <w:rStyle w:val="Hyperlink"/>
                <w:noProof/>
              </w:rPr>
              <w:t>Weighting adjustments</w:t>
            </w:r>
            <w:r w:rsidR="001B162F">
              <w:rPr>
                <w:noProof/>
                <w:webHidden/>
              </w:rPr>
              <w:tab/>
            </w:r>
            <w:r w:rsidR="001B162F">
              <w:rPr>
                <w:noProof/>
                <w:webHidden/>
              </w:rPr>
              <w:fldChar w:fldCharType="begin"/>
            </w:r>
            <w:r w:rsidR="001B162F">
              <w:rPr>
                <w:noProof/>
                <w:webHidden/>
              </w:rPr>
              <w:instrText xml:space="preserve"> PAGEREF _Toc126914551 \h </w:instrText>
            </w:r>
            <w:r w:rsidR="001B162F">
              <w:rPr>
                <w:noProof/>
                <w:webHidden/>
              </w:rPr>
            </w:r>
            <w:r w:rsidR="001B162F">
              <w:rPr>
                <w:noProof/>
                <w:webHidden/>
              </w:rPr>
              <w:fldChar w:fldCharType="separate"/>
            </w:r>
            <w:r w:rsidR="001B4DDB">
              <w:rPr>
                <w:noProof/>
                <w:webHidden/>
              </w:rPr>
              <w:t>16</w:t>
            </w:r>
            <w:r w:rsidR="001B162F">
              <w:rPr>
                <w:noProof/>
                <w:webHidden/>
              </w:rPr>
              <w:fldChar w:fldCharType="end"/>
            </w:r>
          </w:hyperlink>
        </w:p>
        <w:p w14:paraId="0F201C11" w14:textId="4754BC4E" w:rsidR="001B162F" w:rsidRDefault="00EA2B99">
          <w:pPr>
            <w:pStyle w:val="TOC2"/>
            <w:rPr>
              <w:rFonts w:asciiTheme="minorHAnsi" w:eastAsiaTheme="minorEastAsia" w:hAnsiTheme="minorHAnsi" w:cstheme="minorBidi"/>
              <w:noProof/>
              <w:sz w:val="22"/>
            </w:rPr>
          </w:pPr>
          <w:hyperlink w:anchor="_Toc126914552" w:history="1">
            <w:r w:rsidR="001B162F" w:rsidRPr="00DE4DB0">
              <w:rPr>
                <w:rStyle w:val="Hyperlink"/>
                <w:noProof/>
              </w:rPr>
              <w:t>5.</w:t>
            </w:r>
            <w:r w:rsidR="001B162F">
              <w:rPr>
                <w:rFonts w:asciiTheme="minorHAnsi" w:eastAsiaTheme="minorEastAsia" w:hAnsiTheme="minorHAnsi" w:cstheme="minorBidi"/>
                <w:noProof/>
                <w:sz w:val="22"/>
              </w:rPr>
              <w:tab/>
            </w:r>
            <w:r w:rsidR="001B162F" w:rsidRPr="00DE4DB0">
              <w:rPr>
                <w:rStyle w:val="Hyperlink"/>
                <w:noProof/>
              </w:rPr>
              <w:t>PUF Data Set Details</w:t>
            </w:r>
            <w:r w:rsidR="001B162F">
              <w:rPr>
                <w:noProof/>
                <w:webHidden/>
              </w:rPr>
              <w:tab/>
            </w:r>
            <w:r w:rsidR="001B162F">
              <w:rPr>
                <w:noProof/>
                <w:webHidden/>
              </w:rPr>
              <w:fldChar w:fldCharType="begin"/>
            </w:r>
            <w:r w:rsidR="001B162F">
              <w:rPr>
                <w:noProof/>
                <w:webHidden/>
              </w:rPr>
              <w:instrText xml:space="preserve"> PAGEREF _Toc126914552 \h </w:instrText>
            </w:r>
            <w:r w:rsidR="001B162F">
              <w:rPr>
                <w:noProof/>
                <w:webHidden/>
              </w:rPr>
            </w:r>
            <w:r w:rsidR="001B162F">
              <w:rPr>
                <w:noProof/>
                <w:webHidden/>
              </w:rPr>
              <w:fldChar w:fldCharType="separate"/>
            </w:r>
            <w:r w:rsidR="001B4DDB">
              <w:rPr>
                <w:noProof/>
                <w:webHidden/>
              </w:rPr>
              <w:t>18</w:t>
            </w:r>
            <w:r w:rsidR="001B162F">
              <w:rPr>
                <w:noProof/>
                <w:webHidden/>
              </w:rPr>
              <w:fldChar w:fldCharType="end"/>
            </w:r>
          </w:hyperlink>
        </w:p>
        <w:p w14:paraId="5DE16D4C" w14:textId="04B78CD3" w:rsidR="001B162F" w:rsidRDefault="00EA2B99">
          <w:pPr>
            <w:pStyle w:val="TOC3"/>
            <w:rPr>
              <w:rFonts w:asciiTheme="minorHAnsi" w:eastAsiaTheme="minorEastAsia" w:hAnsiTheme="minorHAnsi" w:cstheme="minorBidi"/>
              <w:noProof/>
              <w:sz w:val="22"/>
              <w:szCs w:val="22"/>
            </w:rPr>
          </w:pPr>
          <w:hyperlink w:anchor="_Toc126914553" w:history="1">
            <w:r w:rsidR="001B162F" w:rsidRPr="00DE4DB0">
              <w:rPr>
                <w:rStyle w:val="Hyperlink"/>
                <w:noProof/>
              </w:rPr>
              <w:t>5.1</w:t>
            </w:r>
            <w:r w:rsidR="001B162F">
              <w:rPr>
                <w:rFonts w:asciiTheme="minorHAnsi" w:eastAsiaTheme="minorEastAsia" w:hAnsiTheme="minorHAnsi" w:cstheme="minorBidi"/>
                <w:noProof/>
                <w:sz w:val="22"/>
                <w:szCs w:val="22"/>
              </w:rPr>
              <w:tab/>
            </w:r>
            <w:r w:rsidR="001B162F" w:rsidRPr="00DE4DB0">
              <w:rPr>
                <w:rStyle w:val="Hyperlink"/>
                <w:noProof/>
              </w:rPr>
              <w:t>Data Structure</w:t>
            </w:r>
            <w:r w:rsidR="001B162F">
              <w:rPr>
                <w:noProof/>
                <w:webHidden/>
              </w:rPr>
              <w:tab/>
            </w:r>
            <w:r w:rsidR="001B162F">
              <w:rPr>
                <w:noProof/>
                <w:webHidden/>
              </w:rPr>
              <w:fldChar w:fldCharType="begin"/>
            </w:r>
            <w:r w:rsidR="001B162F">
              <w:rPr>
                <w:noProof/>
                <w:webHidden/>
              </w:rPr>
              <w:instrText xml:space="preserve"> PAGEREF _Toc126914553 \h </w:instrText>
            </w:r>
            <w:r w:rsidR="001B162F">
              <w:rPr>
                <w:noProof/>
                <w:webHidden/>
              </w:rPr>
            </w:r>
            <w:r w:rsidR="001B162F">
              <w:rPr>
                <w:noProof/>
                <w:webHidden/>
              </w:rPr>
              <w:fldChar w:fldCharType="separate"/>
            </w:r>
            <w:r w:rsidR="001B4DDB">
              <w:rPr>
                <w:noProof/>
                <w:webHidden/>
              </w:rPr>
              <w:t>18</w:t>
            </w:r>
            <w:r w:rsidR="001B162F">
              <w:rPr>
                <w:noProof/>
                <w:webHidden/>
              </w:rPr>
              <w:fldChar w:fldCharType="end"/>
            </w:r>
          </w:hyperlink>
        </w:p>
        <w:p w14:paraId="2C2AF47F" w14:textId="1C21152E" w:rsidR="001B162F" w:rsidRDefault="00EA2B99">
          <w:pPr>
            <w:pStyle w:val="TOC3"/>
            <w:rPr>
              <w:rFonts w:asciiTheme="minorHAnsi" w:eastAsiaTheme="minorEastAsia" w:hAnsiTheme="minorHAnsi" w:cstheme="minorBidi"/>
              <w:noProof/>
              <w:sz w:val="22"/>
              <w:szCs w:val="22"/>
            </w:rPr>
          </w:pPr>
          <w:hyperlink w:anchor="_Toc126914554" w:history="1">
            <w:r w:rsidR="001B162F" w:rsidRPr="00DE4DB0">
              <w:rPr>
                <w:rStyle w:val="Hyperlink"/>
                <w:noProof/>
              </w:rPr>
              <w:t>5.2</w:t>
            </w:r>
            <w:r w:rsidR="001B162F">
              <w:rPr>
                <w:rFonts w:asciiTheme="minorHAnsi" w:eastAsiaTheme="minorEastAsia" w:hAnsiTheme="minorHAnsi" w:cstheme="minorBidi"/>
                <w:noProof/>
                <w:sz w:val="22"/>
                <w:szCs w:val="22"/>
              </w:rPr>
              <w:tab/>
            </w:r>
            <w:r w:rsidR="001B162F" w:rsidRPr="00DE4DB0">
              <w:rPr>
                <w:rStyle w:val="Hyperlink"/>
                <w:noProof/>
              </w:rPr>
              <w:t>Record Identifier</w:t>
            </w:r>
            <w:r w:rsidR="001B162F">
              <w:rPr>
                <w:noProof/>
                <w:webHidden/>
              </w:rPr>
              <w:tab/>
            </w:r>
            <w:r w:rsidR="001B162F">
              <w:rPr>
                <w:noProof/>
                <w:webHidden/>
              </w:rPr>
              <w:fldChar w:fldCharType="begin"/>
            </w:r>
            <w:r w:rsidR="001B162F">
              <w:rPr>
                <w:noProof/>
                <w:webHidden/>
              </w:rPr>
              <w:instrText xml:space="preserve"> PAGEREF _Toc126914554 \h </w:instrText>
            </w:r>
            <w:r w:rsidR="001B162F">
              <w:rPr>
                <w:noProof/>
                <w:webHidden/>
              </w:rPr>
            </w:r>
            <w:r w:rsidR="001B162F">
              <w:rPr>
                <w:noProof/>
                <w:webHidden/>
              </w:rPr>
              <w:fldChar w:fldCharType="separate"/>
            </w:r>
            <w:r w:rsidR="001B4DDB">
              <w:rPr>
                <w:noProof/>
                <w:webHidden/>
              </w:rPr>
              <w:t>18</w:t>
            </w:r>
            <w:r w:rsidR="001B162F">
              <w:rPr>
                <w:noProof/>
                <w:webHidden/>
              </w:rPr>
              <w:fldChar w:fldCharType="end"/>
            </w:r>
          </w:hyperlink>
        </w:p>
        <w:p w14:paraId="06F27798" w14:textId="4BBE923D" w:rsidR="001B162F" w:rsidRDefault="00EA2B99">
          <w:pPr>
            <w:pStyle w:val="TOC3"/>
            <w:rPr>
              <w:rFonts w:asciiTheme="minorHAnsi" w:eastAsiaTheme="minorEastAsia" w:hAnsiTheme="minorHAnsi" w:cstheme="minorBidi"/>
              <w:noProof/>
              <w:sz w:val="22"/>
              <w:szCs w:val="22"/>
            </w:rPr>
          </w:pPr>
          <w:hyperlink w:anchor="_Toc126914555" w:history="1">
            <w:r w:rsidR="001B162F" w:rsidRPr="00DE4DB0">
              <w:rPr>
                <w:rStyle w:val="Hyperlink"/>
                <w:noProof/>
              </w:rPr>
              <w:t>5.3</w:t>
            </w:r>
            <w:r w:rsidR="001B162F">
              <w:rPr>
                <w:rFonts w:asciiTheme="minorHAnsi" w:eastAsiaTheme="minorEastAsia" w:hAnsiTheme="minorHAnsi" w:cstheme="minorBidi"/>
                <w:noProof/>
                <w:sz w:val="22"/>
                <w:szCs w:val="22"/>
              </w:rPr>
              <w:tab/>
            </w:r>
            <w:r w:rsidR="001B162F" w:rsidRPr="00DE4DB0">
              <w:rPr>
                <w:rStyle w:val="Hyperlink"/>
                <w:noProof/>
              </w:rPr>
              <w:t>Variable Naming Conventions</w:t>
            </w:r>
            <w:r w:rsidR="001B162F">
              <w:rPr>
                <w:noProof/>
                <w:webHidden/>
              </w:rPr>
              <w:tab/>
            </w:r>
            <w:r w:rsidR="001B162F">
              <w:rPr>
                <w:noProof/>
                <w:webHidden/>
              </w:rPr>
              <w:fldChar w:fldCharType="begin"/>
            </w:r>
            <w:r w:rsidR="001B162F">
              <w:rPr>
                <w:noProof/>
                <w:webHidden/>
              </w:rPr>
              <w:instrText xml:space="preserve"> PAGEREF _Toc126914555 \h </w:instrText>
            </w:r>
            <w:r w:rsidR="001B162F">
              <w:rPr>
                <w:noProof/>
                <w:webHidden/>
              </w:rPr>
            </w:r>
            <w:r w:rsidR="001B162F">
              <w:rPr>
                <w:noProof/>
                <w:webHidden/>
              </w:rPr>
              <w:fldChar w:fldCharType="separate"/>
            </w:r>
            <w:r w:rsidR="001B4DDB">
              <w:rPr>
                <w:noProof/>
                <w:webHidden/>
              </w:rPr>
              <w:t>18</w:t>
            </w:r>
            <w:r w:rsidR="001B162F">
              <w:rPr>
                <w:noProof/>
                <w:webHidden/>
              </w:rPr>
              <w:fldChar w:fldCharType="end"/>
            </w:r>
          </w:hyperlink>
        </w:p>
        <w:p w14:paraId="1EE2B253" w14:textId="3FD45D1D" w:rsidR="001B162F" w:rsidRDefault="00EA2B99">
          <w:pPr>
            <w:pStyle w:val="TOC3"/>
            <w:rPr>
              <w:rFonts w:asciiTheme="minorHAnsi" w:eastAsiaTheme="minorEastAsia" w:hAnsiTheme="minorHAnsi" w:cstheme="minorBidi"/>
              <w:noProof/>
              <w:sz w:val="22"/>
              <w:szCs w:val="22"/>
            </w:rPr>
          </w:pPr>
          <w:hyperlink w:anchor="_Toc126914556" w:history="1">
            <w:r w:rsidR="001B162F" w:rsidRPr="00DE4DB0">
              <w:rPr>
                <w:rStyle w:val="Hyperlink"/>
                <w:noProof/>
              </w:rPr>
              <w:t>5.4</w:t>
            </w:r>
            <w:r w:rsidR="001B162F">
              <w:rPr>
                <w:rFonts w:asciiTheme="minorHAnsi" w:eastAsiaTheme="minorEastAsia" w:hAnsiTheme="minorHAnsi" w:cstheme="minorBidi"/>
                <w:noProof/>
                <w:sz w:val="22"/>
                <w:szCs w:val="22"/>
              </w:rPr>
              <w:tab/>
            </w:r>
            <w:r w:rsidR="001B162F" w:rsidRPr="00DE4DB0">
              <w:rPr>
                <w:rStyle w:val="Hyperlink"/>
                <w:noProof/>
              </w:rPr>
              <w:t>Value Labels</w:t>
            </w:r>
            <w:r w:rsidR="001B162F">
              <w:rPr>
                <w:noProof/>
                <w:webHidden/>
              </w:rPr>
              <w:tab/>
            </w:r>
            <w:r w:rsidR="001B162F">
              <w:rPr>
                <w:noProof/>
                <w:webHidden/>
              </w:rPr>
              <w:fldChar w:fldCharType="begin"/>
            </w:r>
            <w:r w:rsidR="001B162F">
              <w:rPr>
                <w:noProof/>
                <w:webHidden/>
              </w:rPr>
              <w:instrText xml:space="preserve"> PAGEREF _Toc126914556 \h </w:instrText>
            </w:r>
            <w:r w:rsidR="001B162F">
              <w:rPr>
                <w:noProof/>
                <w:webHidden/>
              </w:rPr>
            </w:r>
            <w:r w:rsidR="001B162F">
              <w:rPr>
                <w:noProof/>
                <w:webHidden/>
              </w:rPr>
              <w:fldChar w:fldCharType="separate"/>
            </w:r>
            <w:r w:rsidR="001B4DDB">
              <w:rPr>
                <w:noProof/>
                <w:webHidden/>
              </w:rPr>
              <w:t>19</w:t>
            </w:r>
            <w:r w:rsidR="001B162F">
              <w:rPr>
                <w:noProof/>
                <w:webHidden/>
              </w:rPr>
              <w:fldChar w:fldCharType="end"/>
            </w:r>
          </w:hyperlink>
        </w:p>
        <w:p w14:paraId="79DFE527" w14:textId="2A3437DE" w:rsidR="001B162F" w:rsidRDefault="00EA2B99">
          <w:pPr>
            <w:pStyle w:val="TOC3"/>
            <w:rPr>
              <w:rFonts w:asciiTheme="minorHAnsi" w:eastAsiaTheme="minorEastAsia" w:hAnsiTheme="minorHAnsi" w:cstheme="minorBidi"/>
              <w:noProof/>
              <w:sz w:val="22"/>
              <w:szCs w:val="22"/>
            </w:rPr>
          </w:pPr>
          <w:hyperlink w:anchor="_Toc126914557" w:history="1">
            <w:r w:rsidR="001B162F" w:rsidRPr="00DE4DB0">
              <w:rPr>
                <w:rStyle w:val="Hyperlink"/>
                <w:noProof/>
              </w:rPr>
              <w:t>5.5</w:t>
            </w:r>
            <w:r w:rsidR="001B162F">
              <w:rPr>
                <w:rFonts w:asciiTheme="minorHAnsi" w:eastAsiaTheme="minorEastAsia" w:hAnsiTheme="minorHAnsi" w:cstheme="minorBidi"/>
                <w:noProof/>
                <w:sz w:val="22"/>
                <w:szCs w:val="22"/>
              </w:rPr>
              <w:tab/>
            </w:r>
            <w:r w:rsidR="001B162F" w:rsidRPr="00DE4DB0">
              <w:rPr>
                <w:rStyle w:val="Hyperlink"/>
                <w:noProof/>
              </w:rPr>
              <w:t>Missing Values</w:t>
            </w:r>
            <w:r w:rsidR="001B162F">
              <w:rPr>
                <w:noProof/>
                <w:webHidden/>
              </w:rPr>
              <w:tab/>
            </w:r>
            <w:r w:rsidR="001B162F">
              <w:rPr>
                <w:noProof/>
                <w:webHidden/>
              </w:rPr>
              <w:fldChar w:fldCharType="begin"/>
            </w:r>
            <w:r w:rsidR="001B162F">
              <w:rPr>
                <w:noProof/>
                <w:webHidden/>
              </w:rPr>
              <w:instrText xml:space="preserve"> PAGEREF _Toc126914557 \h </w:instrText>
            </w:r>
            <w:r w:rsidR="001B162F">
              <w:rPr>
                <w:noProof/>
                <w:webHidden/>
              </w:rPr>
            </w:r>
            <w:r w:rsidR="001B162F">
              <w:rPr>
                <w:noProof/>
                <w:webHidden/>
              </w:rPr>
              <w:fldChar w:fldCharType="separate"/>
            </w:r>
            <w:r w:rsidR="001B4DDB">
              <w:rPr>
                <w:noProof/>
                <w:webHidden/>
              </w:rPr>
              <w:t>19</w:t>
            </w:r>
            <w:r w:rsidR="001B162F">
              <w:rPr>
                <w:noProof/>
                <w:webHidden/>
              </w:rPr>
              <w:fldChar w:fldCharType="end"/>
            </w:r>
          </w:hyperlink>
        </w:p>
        <w:p w14:paraId="1D67028E" w14:textId="1772D133" w:rsidR="001B162F" w:rsidRDefault="00EA2B99">
          <w:pPr>
            <w:pStyle w:val="TOC3"/>
            <w:rPr>
              <w:rFonts w:asciiTheme="minorHAnsi" w:eastAsiaTheme="minorEastAsia" w:hAnsiTheme="minorHAnsi" w:cstheme="minorBidi"/>
              <w:noProof/>
              <w:sz w:val="22"/>
              <w:szCs w:val="22"/>
            </w:rPr>
          </w:pPr>
          <w:hyperlink w:anchor="_Toc126914558" w:history="1">
            <w:r w:rsidR="001B162F" w:rsidRPr="00DE4DB0">
              <w:rPr>
                <w:rStyle w:val="Hyperlink"/>
                <w:noProof/>
              </w:rPr>
              <w:t>5.6</w:t>
            </w:r>
            <w:r w:rsidR="001B162F">
              <w:rPr>
                <w:rFonts w:asciiTheme="minorHAnsi" w:eastAsiaTheme="minorEastAsia" w:hAnsiTheme="minorHAnsi" w:cstheme="minorBidi"/>
                <w:noProof/>
                <w:sz w:val="22"/>
                <w:szCs w:val="22"/>
              </w:rPr>
              <w:tab/>
            </w:r>
            <w:r w:rsidR="001B162F" w:rsidRPr="00DE4DB0">
              <w:rPr>
                <w:rStyle w:val="Hyperlink"/>
                <w:noProof/>
              </w:rPr>
              <w:t>Example Code</w:t>
            </w:r>
            <w:r w:rsidR="001B162F">
              <w:rPr>
                <w:noProof/>
                <w:webHidden/>
              </w:rPr>
              <w:tab/>
            </w:r>
            <w:r w:rsidR="001B162F">
              <w:rPr>
                <w:noProof/>
                <w:webHidden/>
              </w:rPr>
              <w:fldChar w:fldCharType="begin"/>
            </w:r>
            <w:r w:rsidR="001B162F">
              <w:rPr>
                <w:noProof/>
                <w:webHidden/>
              </w:rPr>
              <w:instrText xml:space="preserve"> PAGEREF _Toc126914558 \h </w:instrText>
            </w:r>
            <w:r w:rsidR="001B162F">
              <w:rPr>
                <w:noProof/>
                <w:webHidden/>
              </w:rPr>
            </w:r>
            <w:r w:rsidR="001B162F">
              <w:rPr>
                <w:noProof/>
                <w:webHidden/>
              </w:rPr>
              <w:fldChar w:fldCharType="separate"/>
            </w:r>
            <w:r w:rsidR="001B4DDB">
              <w:rPr>
                <w:noProof/>
                <w:webHidden/>
              </w:rPr>
              <w:t>19</w:t>
            </w:r>
            <w:r w:rsidR="001B162F">
              <w:rPr>
                <w:noProof/>
                <w:webHidden/>
              </w:rPr>
              <w:fldChar w:fldCharType="end"/>
            </w:r>
          </w:hyperlink>
        </w:p>
        <w:p w14:paraId="017C83DD" w14:textId="13D9BEF5" w:rsidR="00BB7EB6" w:rsidRDefault="00BB7EB6">
          <w:r>
            <w:rPr>
              <w:b/>
              <w:bCs/>
              <w:noProof/>
            </w:rPr>
            <w:fldChar w:fldCharType="end"/>
          </w:r>
        </w:p>
      </w:sdtContent>
    </w:sdt>
    <w:p w14:paraId="4EADBAEB" w14:textId="77777777" w:rsidR="00BB7EB6" w:rsidRDefault="00BB7EB6">
      <w:pPr>
        <w:rPr>
          <w:szCs w:val="22"/>
        </w:rPr>
      </w:pPr>
      <w:r>
        <w:br w:type="page"/>
      </w:r>
    </w:p>
    <w:p w14:paraId="11231A48" w14:textId="602D8E02" w:rsidR="00081597" w:rsidRDefault="00081597" w:rsidP="00081597">
      <w:pPr>
        <w:pStyle w:val="TOC2"/>
        <w:ind w:left="1440" w:hanging="360"/>
        <w:jc w:val="center"/>
      </w:pPr>
      <w:r>
        <w:lastRenderedPageBreak/>
        <w:t>This page is intentionally blank.</w:t>
      </w:r>
    </w:p>
    <w:p w14:paraId="0AB3E512" w14:textId="77777777" w:rsidR="00081597" w:rsidRDefault="00081597" w:rsidP="00081597">
      <w:pPr>
        <w:pStyle w:val="TOC2"/>
        <w:ind w:left="1440" w:hanging="360"/>
      </w:pPr>
    </w:p>
    <w:p w14:paraId="463FF685" w14:textId="77777777" w:rsidR="00BB7EB6" w:rsidRDefault="00081597">
      <w:pPr>
        <w:rPr>
          <w:noProof/>
        </w:rPr>
        <w:sectPr w:rsidR="00BB7EB6" w:rsidSect="00FC1C8F">
          <w:headerReference w:type="default" r:id="rId9"/>
          <w:footerReference w:type="default" r:id="rId10"/>
          <w:footerReference w:type="first" r:id="rId11"/>
          <w:pgSz w:w="12240" w:h="15840" w:code="1"/>
          <w:pgMar w:top="1440" w:right="1440" w:bottom="1440" w:left="1440" w:header="720" w:footer="576" w:gutter="0"/>
          <w:pgNumType w:start="1"/>
          <w:cols w:space="720"/>
          <w:docGrid w:linePitch="326"/>
        </w:sectPr>
      </w:pPr>
      <w:r>
        <w:rPr>
          <w:noProof/>
        </w:rPr>
        <w:br w:type="page"/>
      </w:r>
    </w:p>
    <w:p w14:paraId="745E598C" w14:textId="77777777" w:rsidR="00081597" w:rsidRDefault="00081597">
      <w:pPr>
        <w:rPr>
          <w:rFonts w:ascii="Franklin Gothic Medium" w:hAnsi="Franklin Gothic Medium"/>
          <w:b/>
          <w:noProof/>
          <w:color w:val="00467F"/>
          <w:sz w:val="40"/>
        </w:rPr>
      </w:pPr>
    </w:p>
    <w:p w14:paraId="1DBDCD3E" w14:textId="740B663E" w:rsidR="00EC6186" w:rsidRDefault="00791F86" w:rsidP="00791F86">
      <w:pPr>
        <w:pStyle w:val="Heading2"/>
        <w:rPr>
          <w:noProof/>
        </w:rPr>
      </w:pPr>
      <w:bookmarkStart w:id="0" w:name="_Toc126914538"/>
      <w:r>
        <w:rPr>
          <w:noProof/>
        </w:rPr>
        <w:t>1.</w:t>
      </w:r>
      <w:r>
        <w:rPr>
          <w:noProof/>
        </w:rPr>
        <w:tab/>
      </w:r>
      <w:r w:rsidR="00EC6186" w:rsidRPr="00EC6186">
        <w:rPr>
          <w:noProof/>
        </w:rPr>
        <w:t>Introduction</w:t>
      </w:r>
      <w:bookmarkEnd w:id="0"/>
    </w:p>
    <w:p w14:paraId="15778397" w14:textId="449A4523" w:rsidR="00EC6186" w:rsidRDefault="00EC6186" w:rsidP="00791F86">
      <w:pPr>
        <w:pStyle w:val="Heading3"/>
        <w:rPr>
          <w:noProof/>
        </w:rPr>
      </w:pPr>
      <w:bookmarkStart w:id="1" w:name="_Toc126914539"/>
      <w:r w:rsidRPr="00EC6186">
        <w:rPr>
          <w:noProof/>
        </w:rPr>
        <w:t>1.1</w:t>
      </w:r>
      <w:r w:rsidRPr="00EC6186">
        <w:rPr>
          <w:noProof/>
        </w:rPr>
        <w:tab/>
      </w:r>
      <w:r w:rsidR="0089624A">
        <w:rPr>
          <w:noProof/>
        </w:rPr>
        <w:t>Overview of the SED</w:t>
      </w:r>
      <w:bookmarkEnd w:id="1"/>
    </w:p>
    <w:p w14:paraId="7BE629E3" w14:textId="77777777" w:rsidR="00AA7766" w:rsidRDefault="00AA7766" w:rsidP="00AA7766">
      <w:pPr>
        <w:pStyle w:val="L1-FlLSp12"/>
      </w:pPr>
      <w:r w:rsidRPr="00234CA7">
        <w:t>The Supported Employment Demonstration (SED) is a multi-component intervention aimed at improving the employment outcomes of Social Security disability applicants alleging a mental impairment who were recently denied benefits. The primary question that SSA seeks to answer is whether offering the Individual Placement and Support (IPS) model of employment services, along with behavioral health and other services fosters employment and clinical recovery that leads to self-sufficiency, improved quality of life, and less demand for disability benefits. Findings from this study can help policymakers improve existing programs that may lead to increased participation of individuals with disabilities in the workforce.</w:t>
      </w:r>
    </w:p>
    <w:p w14:paraId="20CD2A4F" w14:textId="77777777" w:rsidR="00AC7E23" w:rsidRDefault="00AA7766" w:rsidP="00AA7766">
      <w:pPr>
        <w:pStyle w:val="L1-FlLSp12"/>
      </w:pPr>
      <w:r w:rsidRPr="00234CA7">
        <w:t>The SED use</w:t>
      </w:r>
      <w:r>
        <w:t>d</w:t>
      </w:r>
      <w:r w:rsidRPr="00234CA7">
        <w:t xml:space="preserve"> a randomized controlled trial (RCT) experimental design with three study arms to compare two treatment alternatives, entitled “Full-Service” and “Basic-Service,</w:t>
      </w:r>
      <w:r>
        <w:t>”</w:t>
      </w:r>
      <w:r w:rsidRPr="00234CA7">
        <w:t xml:space="preserve"> against a “Usual Services” control group as the counterfactual. Participants randomized to one of the two treatment arms receive intervention services from one of 30 </w:t>
      </w:r>
      <w:r w:rsidR="006D4D74">
        <w:t xml:space="preserve">sites </w:t>
      </w:r>
      <w:r w:rsidRPr="00234CA7">
        <w:t>across 20 states.</w:t>
      </w:r>
      <w:r w:rsidR="006D4D74">
        <w:t xml:space="preserve"> The sites were primarily </w:t>
      </w:r>
      <w:r w:rsidR="006D4D74" w:rsidRPr="00234CA7">
        <w:t>community mental health agencies (CMHAs</w:t>
      </w:r>
      <w:r w:rsidR="006D4D74">
        <w:t xml:space="preserve">; 23 of the 30); the remaining sites were employment centers (2) or social services centers (5). </w:t>
      </w:r>
      <w:r w:rsidRPr="00234CA7">
        <w:t xml:space="preserve"> </w:t>
      </w:r>
    </w:p>
    <w:p w14:paraId="3F5B47A0" w14:textId="6063C099" w:rsidR="00AA7766" w:rsidRDefault="00AA7766" w:rsidP="00AA7766">
      <w:pPr>
        <w:pStyle w:val="L1-FlLSp12"/>
      </w:pPr>
      <w:r>
        <w:t>T</w:t>
      </w:r>
      <w:r w:rsidRPr="00234CA7">
        <w:t xml:space="preserve">he duration of participation in the study is three years. Study participants live within the catchment area (i.e., geographical service area) of one of the </w:t>
      </w:r>
      <w:r w:rsidR="00AC7E23">
        <w:t xml:space="preserve">sites </w:t>
      </w:r>
      <w:r w:rsidRPr="00234CA7">
        <w:t>and</w:t>
      </w:r>
      <w:r>
        <w:t xml:space="preserve"> all</w:t>
      </w:r>
      <w:r w:rsidRPr="00234CA7">
        <w:t xml:space="preserve"> express</w:t>
      </w:r>
      <w:r>
        <w:t>ed</w:t>
      </w:r>
      <w:r w:rsidRPr="00234CA7">
        <w:t xml:space="preserve"> a desire to work or, if employed, </w:t>
      </w:r>
      <w:r>
        <w:t xml:space="preserve">sustain or </w:t>
      </w:r>
      <w:r w:rsidRPr="00234CA7">
        <w:t xml:space="preserve">seek a better job. The study excludes individuals who do not have the ability to provide informed consent, those who </w:t>
      </w:r>
      <w:r>
        <w:t>we</w:t>
      </w:r>
      <w:r w:rsidRPr="00234CA7">
        <w:t>re already receiving employment services from the demonstration site, and those who reside</w:t>
      </w:r>
      <w:r>
        <w:t>d</w:t>
      </w:r>
      <w:r w:rsidRPr="00234CA7">
        <w:t xml:space="preserve"> in a nursing home or other custodial institution.</w:t>
      </w:r>
    </w:p>
    <w:p w14:paraId="24FFF6F2" w14:textId="6B978D72" w:rsidR="00EC6186" w:rsidRDefault="00EC6186" w:rsidP="00791F86">
      <w:pPr>
        <w:pStyle w:val="Heading3"/>
        <w:rPr>
          <w:noProof/>
        </w:rPr>
      </w:pPr>
      <w:bookmarkStart w:id="2" w:name="_Toc126914540"/>
      <w:r w:rsidRPr="00EC6186">
        <w:rPr>
          <w:noProof/>
        </w:rPr>
        <w:t>1.2</w:t>
      </w:r>
      <w:r w:rsidRPr="00EC6186">
        <w:rPr>
          <w:noProof/>
        </w:rPr>
        <w:tab/>
        <w:t xml:space="preserve">Public Use </w:t>
      </w:r>
      <w:r w:rsidR="0089624A">
        <w:rPr>
          <w:noProof/>
        </w:rPr>
        <w:t>File</w:t>
      </w:r>
      <w:r w:rsidRPr="00EC6186">
        <w:rPr>
          <w:noProof/>
        </w:rPr>
        <w:t xml:space="preserve"> Contents</w:t>
      </w:r>
      <w:bookmarkEnd w:id="2"/>
    </w:p>
    <w:p w14:paraId="271E355F" w14:textId="193DACCB" w:rsidR="00B00900" w:rsidRDefault="00CA31BF" w:rsidP="00791F86">
      <w:pPr>
        <w:pStyle w:val="L1-FlLSp12"/>
        <w:rPr>
          <w:lang w:val="en"/>
        </w:rPr>
      </w:pPr>
      <w:r>
        <w:rPr>
          <w:lang w:val="en"/>
        </w:rPr>
        <w:t>The Public Use File contains the documents listed in Table 1-1.</w:t>
      </w:r>
    </w:p>
    <w:p w14:paraId="6E1AAD0D" w14:textId="106DCC9A" w:rsidR="00D47E1F" w:rsidRDefault="00D47E1F" w:rsidP="00791F86">
      <w:pPr>
        <w:pStyle w:val="L1-FlLSp12"/>
        <w:rPr>
          <w:lang w:val="en"/>
        </w:rPr>
      </w:pPr>
    </w:p>
    <w:p w14:paraId="5F4EF39B" w14:textId="77777777" w:rsidR="00D47E1F" w:rsidRDefault="00D47E1F" w:rsidP="00791F86">
      <w:pPr>
        <w:pStyle w:val="L1-FlLSp12"/>
        <w:rPr>
          <w:lang w:val="en"/>
        </w:rPr>
      </w:pPr>
    </w:p>
    <w:p w14:paraId="15541B4C" w14:textId="70E75048" w:rsidR="00A56A7F" w:rsidRPr="0070214D" w:rsidRDefault="0070214D" w:rsidP="00791F86">
      <w:pPr>
        <w:pStyle w:val="L1-FlLSp12"/>
        <w:rPr>
          <w:b/>
          <w:bCs/>
          <w:lang w:val="en"/>
        </w:rPr>
      </w:pPr>
      <w:r>
        <w:rPr>
          <w:b/>
          <w:bCs/>
          <w:lang w:val="en"/>
        </w:rPr>
        <w:lastRenderedPageBreak/>
        <w:t>Table 1-1</w:t>
      </w:r>
      <w:r>
        <w:rPr>
          <w:b/>
          <w:bCs/>
          <w:lang w:val="en"/>
        </w:rPr>
        <w:tab/>
        <w:t xml:space="preserve">List of documentation included with SED PUF </w:t>
      </w:r>
    </w:p>
    <w:tbl>
      <w:tblPr>
        <w:tblStyle w:val="TableWestatStandardFormat"/>
        <w:tblW w:w="909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9"/>
        <w:gridCol w:w="4371"/>
      </w:tblGrid>
      <w:tr w:rsidR="00D47E1F" w:rsidRPr="00B00900" w14:paraId="4B807A54" w14:textId="77777777" w:rsidTr="00DB5BB8">
        <w:trPr>
          <w:cnfStyle w:val="100000000000" w:firstRow="1" w:lastRow="0" w:firstColumn="0" w:lastColumn="0" w:oddVBand="0" w:evenVBand="0" w:oddHBand="0" w:evenHBand="0" w:firstRowFirstColumn="0" w:firstRowLastColumn="0" w:lastRowFirstColumn="0" w:lastRowLastColumn="0"/>
          <w:trHeight w:val="278"/>
        </w:trPr>
        <w:tc>
          <w:tcPr>
            <w:tcW w:w="4719" w:type="dxa"/>
            <w:tcBorders>
              <w:left w:val="single" w:sz="4" w:space="0" w:color="auto"/>
              <w:right w:val="single" w:sz="4" w:space="0" w:color="auto"/>
            </w:tcBorders>
          </w:tcPr>
          <w:p w14:paraId="7100299C" w14:textId="77777777" w:rsidR="00D47E1F" w:rsidRPr="00B00900" w:rsidRDefault="00D47E1F" w:rsidP="0090430D">
            <w:pPr>
              <w:pStyle w:val="L1-FlLSp12"/>
              <w:jc w:val="left"/>
              <w:rPr>
                <w:b/>
                <w:bCs/>
                <w:lang w:val="en"/>
              </w:rPr>
            </w:pPr>
            <w:r w:rsidRPr="00B00900">
              <w:rPr>
                <w:b/>
                <w:bCs/>
                <w:lang w:val="en"/>
              </w:rPr>
              <w:t>Document Name</w:t>
            </w:r>
          </w:p>
        </w:tc>
        <w:tc>
          <w:tcPr>
            <w:tcW w:w="4371" w:type="dxa"/>
            <w:tcBorders>
              <w:left w:val="single" w:sz="4" w:space="0" w:color="auto"/>
              <w:right w:val="single" w:sz="4" w:space="0" w:color="auto"/>
            </w:tcBorders>
          </w:tcPr>
          <w:p w14:paraId="2E494247" w14:textId="77777777" w:rsidR="00D47E1F" w:rsidRPr="00B00900" w:rsidRDefault="00D47E1F" w:rsidP="0090430D">
            <w:pPr>
              <w:pStyle w:val="L1-FlLSp12"/>
              <w:jc w:val="left"/>
              <w:rPr>
                <w:b/>
                <w:bCs/>
                <w:lang w:val="en"/>
              </w:rPr>
            </w:pPr>
            <w:r w:rsidRPr="00B00900">
              <w:rPr>
                <w:b/>
                <w:bCs/>
                <w:lang w:val="en"/>
              </w:rPr>
              <w:t>Description</w:t>
            </w:r>
          </w:p>
        </w:tc>
      </w:tr>
      <w:tr w:rsidR="00D47E1F" w14:paraId="4D3FAFE5" w14:textId="77777777" w:rsidTr="00DB5BB8">
        <w:trPr>
          <w:trHeight w:val="56"/>
        </w:trPr>
        <w:tc>
          <w:tcPr>
            <w:tcW w:w="4719" w:type="dxa"/>
          </w:tcPr>
          <w:p w14:paraId="01994CEE" w14:textId="6A73FC91" w:rsidR="00D47E1F" w:rsidRDefault="00321EFC" w:rsidP="0090430D">
            <w:pPr>
              <w:pStyle w:val="L1-FlLSp12"/>
              <w:rPr>
                <w:lang w:val="en"/>
              </w:rPr>
            </w:pPr>
            <w:r w:rsidRPr="00321EFC">
              <w:rPr>
                <w:lang w:val="en"/>
              </w:rPr>
              <w:t>sed_puf_final_fmt_upd_20230</w:t>
            </w:r>
            <w:r w:rsidR="00B82084">
              <w:rPr>
                <w:lang w:val="en"/>
              </w:rPr>
              <w:t>5</w:t>
            </w:r>
            <w:r w:rsidR="00D47E1F">
              <w:rPr>
                <w:lang w:val="en"/>
              </w:rPr>
              <w:t>.sas7bdat</w:t>
            </w:r>
          </w:p>
        </w:tc>
        <w:tc>
          <w:tcPr>
            <w:tcW w:w="4371" w:type="dxa"/>
          </w:tcPr>
          <w:p w14:paraId="71290207" w14:textId="77777777" w:rsidR="00D47E1F" w:rsidRDefault="00D47E1F" w:rsidP="0090430D">
            <w:pPr>
              <w:pStyle w:val="L1-FlLSp12"/>
              <w:rPr>
                <w:lang w:val="en"/>
              </w:rPr>
            </w:pPr>
            <w:r>
              <w:rPr>
                <w:lang w:val="en"/>
              </w:rPr>
              <w:t>Public Use Data file (SAS format)</w:t>
            </w:r>
          </w:p>
        </w:tc>
      </w:tr>
      <w:tr w:rsidR="00D47E1F" w14:paraId="578E7AA6" w14:textId="77777777" w:rsidTr="00DB5BB8">
        <w:tc>
          <w:tcPr>
            <w:tcW w:w="4719" w:type="dxa"/>
          </w:tcPr>
          <w:p w14:paraId="1F4BB20B" w14:textId="2436AD93" w:rsidR="00D47E1F" w:rsidRDefault="00AD5AD9" w:rsidP="0090430D">
            <w:pPr>
              <w:pStyle w:val="L1-FlLSp12"/>
              <w:rPr>
                <w:lang w:val="en"/>
              </w:rPr>
            </w:pPr>
            <w:r>
              <w:rPr>
                <w:lang w:val="en"/>
              </w:rPr>
              <w:t>Formats.sas7bcat</w:t>
            </w:r>
          </w:p>
        </w:tc>
        <w:tc>
          <w:tcPr>
            <w:tcW w:w="4371" w:type="dxa"/>
          </w:tcPr>
          <w:p w14:paraId="35FA1F45" w14:textId="2A1C9D50" w:rsidR="00D47E1F" w:rsidRDefault="00AD5AD9" w:rsidP="0090430D">
            <w:pPr>
              <w:pStyle w:val="L1-FlLSp12"/>
              <w:rPr>
                <w:lang w:val="en"/>
              </w:rPr>
            </w:pPr>
            <w:r>
              <w:rPr>
                <w:lang w:val="en"/>
              </w:rPr>
              <w:t>Public use file format catalogu</w:t>
            </w:r>
            <w:r w:rsidR="00321EFC">
              <w:rPr>
                <w:lang w:val="en"/>
              </w:rPr>
              <w:t>e</w:t>
            </w:r>
          </w:p>
        </w:tc>
      </w:tr>
      <w:tr w:rsidR="00D47E1F" w14:paraId="16F37EDF" w14:textId="77777777" w:rsidTr="00DB5BB8">
        <w:tc>
          <w:tcPr>
            <w:tcW w:w="4719" w:type="dxa"/>
          </w:tcPr>
          <w:p w14:paraId="6FE6376A" w14:textId="55DBB60F" w:rsidR="00D47E1F" w:rsidRDefault="00D47E1F" w:rsidP="0090430D">
            <w:pPr>
              <w:pStyle w:val="L1-FlLSp12"/>
              <w:rPr>
                <w:lang w:val="en"/>
              </w:rPr>
            </w:pPr>
            <w:proofErr w:type="spellStart"/>
            <w:r w:rsidRPr="00473F4C">
              <w:rPr>
                <w:lang w:val="en"/>
              </w:rPr>
              <w:t>sed_puf_final_PUFCodebook</w:t>
            </w:r>
            <w:proofErr w:type="spellEnd"/>
            <w:r w:rsidR="00F7680C">
              <w:rPr>
                <w:lang w:val="en"/>
              </w:rPr>
              <w:t xml:space="preserve"> 20230</w:t>
            </w:r>
            <w:r w:rsidR="00B82084">
              <w:rPr>
                <w:lang w:val="en"/>
              </w:rPr>
              <w:t>5</w:t>
            </w:r>
            <w:r>
              <w:rPr>
                <w:lang w:val="en"/>
              </w:rPr>
              <w:t>.pdf</w:t>
            </w:r>
          </w:p>
        </w:tc>
        <w:tc>
          <w:tcPr>
            <w:tcW w:w="4371" w:type="dxa"/>
          </w:tcPr>
          <w:p w14:paraId="6DE8CC53" w14:textId="77777777" w:rsidR="00D47E1F" w:rsidRDefault="00D47E1F" w:rsidP="0090430D">
            <w:pPr>
              <w:pStyle w:val="L1-FlLSp12"/>
              <w:rPr>
                <w:lang w:val="en"/>
              </w:rPr>
            </w:pPr>
            <w:r>
              <w:rPr>
                <w:lang w:val="en"/>
              </w:rPr>
              <w:t>Codebook containing variable labels, frequency distributions / means and ranges</w:t>
            </w:r>
          </w:p>
        </w:tc>
      </w:tr>
      <w:tr w:rsidR="00D47E1F" w14:paraId="5D85DE68" w14:textId="77777777" w:rsidTr="00DB5BB8">
        <w:tc>
          <w:tcPr>
            <w:tcW w:w="4719" w:type="dxa"/>
          </w:tcPr>
          <w:p w14:paraId="4EB91FAE" w14:textId="77777777" w:rsidR="00D47E1F" w:rsidRPr="00974881" w:rsidRDefault="00D47E1F" w:rsidP="0090430D">
            <w:pPr>
              <w:pStyle w:val="L1-FlLSp12"/>
              <w:rPr>
                <w:lang w:val="en"/>
              </w:rPr>
            </w:pPr>
            <w:r w:rsidRPr="00D02CD1">
              <w:rPr>
                <w:lang w:val="en"/>
              </w:rPr>
              <w:t>SED Baseline Survey annotated _ 02.16.18_INSTRUMENT_English.docx</w:t>
            </w:r>
          </w:p>
        </w:tc>
        <w:tc>
          <w:tcPr>
            <w:tcW w:w="4371" w:type="dxa"/>
          </w:tcPr>
          <w:p w14:paraId="2F013CCA" w14:textId="77777777" w:rsidR="00D47E1F" w:rsidRDefault="00D47E1F" w:rsidP="0090430D">
            <w:pPr>
              <w:pStyle w:val="L1-FlLSp12"/>
              <w:rPr>
                <w:lang w:val="en"/>
              </w:rPr>
            </w:pPr>
            <w:r>
              <w:rPr>
                <w:lang w:val="en"/>
              </w:rPr>
              <w:t>Baseline survey (administered one time at enrollment)</w:t>
            </w:r>
          </w:p>
        </w:tc>
      </w:tr>
      <w:tr w:rsidR="00D47E1F" w14:paraId="2190C931" w14:textId="77777777" w:rsidTr="00DB5BB8">
        <w:tc>
          <w:tcPr>
            <w:tcW w:w="4719" w:type="dxa"/>
          </w:tcPr>
          <w:p w14:paraId="73B2317E" w14:textId="77777777" w:rsidR="00D47E1F" w:rsidRPr="00974881" w:rsidRDefault="00D47E1F" w:rsidP="0090430D">
            <w:pPr>
              <w:pStyle w:val="L1-FlLSp12"/>
              <w:rPr>
                <w:lang w:val="en"/>
              </w:rPr>
            </w:pPr>
            <w:r w:rsidRPr="00D02CD1">
              <w:rPr>
                <w:lang w:val="en"/>
              </w:rPr>
              <w:t>SED Quarterly Survey_INSTRUMENT_English</w:t>
            </w:r>
            <w:r>
              <w:rPr>
                <w:lang w:val="en"/>
              </w:rPr>
              <w:t>.docx</w:t>
            </w:r>
          </w:p>
        </w:tc>
        <w:tc>
          <w:tcPr>
            <w:tcW w:w="4371" w:type="dxa"/>
          </w:tcPr>
          <w:p w14:paraId="16219654" w14:textId="77777777" w:rsidR="00D47E1F" w:rsidRDefault="00D47E1F" w:rsidP="0090430D">
            <w:pPr>
              <w:pStyle w:val="L1-FlLSp12"/>
              <w:rPr>
                <w:lang w:val="en"/>
              </w:rPr>
            </w:pPr>
            <w:r>
              <w:rPr>
                <w:lang w:val="en"/>
              </w:rPr>
              <w:t>Quarterly survey (administered once every quarter for twelve quarters)</w:t>
            </w:r>
          </w:p>
        </w:tc>
      </w:tr>
      <w:tr w:rsidR="00D47E1F" w14:paraId="0D5E96CF" w14:textId="77777777" w:rsidTr="00DB5BB8">
        <w:tc>
          <w:tcPr>
            <w:tcW w:w="4719" w:type="dxa"/>
          </w:tcPr>
          <w:p w14:paraId="4A832AE0" w14:textId="77777777" w:rsidR="00D47E1F" w:rsidRPr="00D02CD1" w:rsidRDefault="00D47E1F" w:rsidP="0090430D">
            <w:pPr>
              <w:pStyle w:val="L1-FlLSp12"/>
              <w:rPr>
                <w:lang w:val="en"/>
              </w:rPr>
            </w:pPr>
            <w:r w:rsidRPr="00E16D84">
              <w:rPr>
                <w:lang w:val="en"/>
              </w:rPr>
              <w:t xml:space="preserve">Changes in Questionnaire Content Between </w:t>
            </w:r>
            <w:r>
              <w:rPr>
                <w:lang w:val="en"/>
              </w:rPr>
              <w:t>SED Quarterly Survey</w:t>
            </w:r>
            <w:r w:rsidRPr="00E16D84">
              <w:rPr>
                <w:lang w:val="en"/>
              </w:rPr>
              <w:t>.pdf</w:t>
            </w:r>
          </w:p>
        </w:tc>
        <w:tc>
          <w:tcPr>
            <w:tcW w:w="4371" w:type="dxa"/>
          </w:tcPr>
          <w:p w14:paraId="2510B78E" w14:textId="77777777" w:rsidR="00D47E1F" w:rsidRDefault="00D47E1F" w:rsidP="0090430D">
            <w:pPr>
              <w:pStyle w:val="L1-FlLSp12"/>
              <w:rPr>
                <w:lang w:val="en"/>
              </w:rPr>
            </w:pPr>
            <w:r>
              <w:rPr>
                <w:lang w:val="en"/>
              </w:rPr>
              <w:t>Additional questions added to end of the quarterly survey regarding COVID (CV)</w:t>
            </w:r>
          </w:p>
        </w:tc>
      </w:tr>
    </w:tbl>
    <w:p w14:paraId="0EC521E8" w14:textId="4B206134" w:rsidR="00CA31BF" w:rsidRDefault="00CA31BF" w:rsidP="00791F86">
      <w:pPr>
        <w:pStyle w:val="L1-FlLSp12"/>
        <w:rPr>
          <w:lang w:val="en"/>
        </w:rPr>
      </w:pPr>
      <w:r>
        <w:rPr>
          <w:lang w:val="en"/>
        </w:rPr>
        <w:t xml:space="preserve"> </w:t>
      </w:r>
    </w:p>
    <w:p w14:paraId="0AB17982" w14:textId="283FA7A2" w:rsidR="00EC6186" w:rsidRPr="00EC6186" w:rsidRDefault="00791F86" w:rsidP="00791F86">
      <w:pPr>
        <w:pStyle w:val="Heading2"/>
        <w:rPr>
          <w:noProof/>
        </w:rPr>
      </w:pPr>
      <w:bookmarkStart w:id="3" w:name="_Toc126914541"/>
      <w:r>
        <w:rPr>
          <w:noProof/>
        </w:rPr>
        <w:t>2.</w:t>
      </w:r>
      <w:r>
        <w:rPr>
          <w:noProof/>
        </w:rPr>
        <w:tab/>
      </w:r>
      <w:r w:rsidR="00FE6E16">
        <w:rPr>
          <w:noProof/>
        </w:rPr>
        <w:t>Study</w:t>
      </w:r>
      <w:r w:rsidR="00EC6186" w:rsidRPr="00EC6186">
        <w:rPr>
          <w:noProof/>
        </w:rPr>
        <w:t xml:space="preserve"> Design</w:t>
      </w:r>
      <w:bookmarkEnd w:id="3"/>
    </w:p>
    <w:p w14:paraId="558F30AA" w14:textId="34961EF3" w:rsidR="00EC6186" w:rsidRDefault="00791F86" w:rsidP="00791F86">
      <w:pPr>
        <w:pStyle w:val="Heading3"/>
        <w:rPr>
          <w:noProof/>
        </w:rPr>
      </w:pPr>
      <w:bookmarkStart w:id="4" w:name="_Toc126914542"/>
      <w:r>
        <w:rPr>
          <w:noProof/>
        </w:rPr>
        <w:t>2.1</w:t>
      </w:r>
      <w:r>
        <w:rPr>
          <w:noProof/>
        </w:rPr>
        <w:tab/>
      </w:r>
      <w:r w:rsidR="00EC6186" w:rsidRPr="00EC6186">
        <w:rPr>
          <w:noProof/>
        </w:rPr>
        <w:t>Target Population</w:t>
      </w:r>
      <w:bookmarkEnd w:id="4"/>
    </w:p>
    <w:p w14:paraId="52F8A08C" w14:textId="1A44B5C2" w:rsidR="0033100B" w:rsidRPr="006B60D5" w:rsidRDefault="006B60D5" w:rsidP="00180F33">
      <w:pPr>
        <w:autoSpaceDE w:val="0"/>
        <w:autoSpaceDN w:val="0"/>
        <w:adjustRightInd w:val="0"/>
        <w:spacing w:line="360" w:lineRule="auto"/>
        <w:rPr>
          <w:rFonts w:cs="Garamond"/>
          <w:szCs w:val="24"/>
        </w:rPr>
      </w:pPr>
      <w:r w:rsidRPr="006B60D5">
        <w:rPr>
          <w:rFonts w:cs="Garamond"/>
          <w:szCs w:val="24"/>
        </w:rPr>
        <w:t>S</w:t>
      </w:r>
      <w:r w:rsidR="0033100B" w:rsidRPr="006B60D5">
        <w:rPr>
          <w:rFonts w:cs="Garamond"/>
          <w:szCs w:val="24"/>
        </w:rPr>
        <w:t>tudy enrollees include</w:t>
      </w:r>
      <w:r w:rsidRPr="006B60D5">
        <w:rPr>
          <w:rFonts w:cs="Garamond"/>
          <w:szCs w:val="24"/>
        </w:rPr>
        <w:t>d</w:t>
      </w:r>
      <w:r w:rsidR="0033100B" w:rsidRPr="006B60D5">
        <w:rPr>
          <w:rFonts w:cs="Garamond"/>
          <w:szCs w:val="24"/>
        </w:rPr>
        <w:t xml:space="preserve"> recently denied disability applicants alleging a mental impairment</w:t>
      </w:r>
      <w:r w:rsidRPr="006B60D5">
        <w:rPr>
          <w:rFonts w:cs="Garamond"/>
          <w:szCs w:val="24"/>
        </w:rPr>
        <w:t xml:space="preserve"> </w:t>
      </w:r>
      <w:r w:rsidR="0033100B" w:rsidRPr="006B60D5">
        <w:rPr>
          <w:rFonts w:cs="Garamond"/>
          <w:szCs w:val="24"/>
        </w:rPr>
        <w:t>residing in the catchment area of a participating community ment</w:t>
      </w:r>
      <w:r w:rsidRPr="006B60D5">
        <w:rPr>
          <w:rFonts w:cs="Garamond"/>
          <w:szCs w:val="24"/>
        </w:rPr>
        <w:t xml:space="preserve">al health agency. The study </w:t>
      </w:r>
      <w:r w:rsidR="0033100B" w:rsidRPr="006B60D5">
        <w:rPr>
          <w:rFonts w:cs="Garamond"/>
          <w:szCs w:val="24"/>
        </w:rPr>
        <w:t>target</w:t>
      </w:r>
      <w:r w:rsidRPr="006B60D5">
        <w:rPr>
          <w:rFonts w:cs="Garamond"/>
          <w:szCs w:val="24"/>
        </w:rPr>
        <w:t>ed</w:t>
      </w:r>
      <w:r w:rsidR="0033100B" w:rsidRPr="006B60D5">
        <w:rPr>
          <w:rFonts w:cs="Garamond"/>
          <w:szCs w:val="24"/>
        </w:rPr>
        <w:t xml:space="preserve"> individuals whose application received a denial within two months of the study start and those</w:t>
      </w:r>
      <w:r w:rsidRPr="006B60D5">
        <w:rPr>
          <w:rFonts w:cs="Garamond"/>
          <w:szCs w:val="24"/>
        </w:rPr>
        <w:t xml:space="preserve"> </w:t>
      </w:r>
      <w:r w:rsidR="0033100B" w:rsidRPr="006B60D5">
        <w:rPr>
          <w:rFonts w:cs="Garamond"/>
          <w:szCs w:val="24"/>
        </w:rPr>
        <w:t>denied in each month going forward until month 11 of recruitment, or until the site enrolls its quota</w:t>
      </w:r>
      <w:r w:rsidRPr="006B60D5">
        <w:rPr>
          <w:rFonts w:cs="Garamond"/>
          <w:szCs w:val="24"/>
        </w:rPr>
        <w:t xml:space="preserve"> </w:t>
      </w:r>
      <w:r w:rsidR="0033100B" w:rsidRPr="006B60D5">
        <w:rPr>
          <w:rFonts w:cs="Garamond"/>
          <w:szCs w:val="24"/>
        </w:rPr>
        <w:t>of enrollees.</w:t>
      </w:r>
    </w:p>
    <w:p w14:paraId="5D750849" w14:textId="50838466" w:rsidR="00EC6186" w:rsidRDefault="00791F86" w:rsidP="00791F86">
      <w:pPr>
        <w:pStyle w:val="Heading3"/>
        <w:rPr>
          <w:noProof/>
        </w:rPr>
      </w:pPr>
      <w:bookmarkStart w:id="5" w:name="_Toc126914543"/>
      <w:r>
        <w:rPr>
          <w:noProof/>
        </w:rPr>
        <w:t>2.2</w:t>
      </w:r>
      <w:r>
        <w:rPr>
          <w:noProof/>
        </w:rPr>
        <w:tab/>
      </w:r>
      <w:r w:rsidR="00EC6186" w:rsidRPr="00EC6186">
        <w:rPr>
          <w:noProof/>
        </w:rPr>
        <w:t>Recruitment</w:t>
      </w:r>
      <w:r w:rsidR="0089624A">
        <w:rPr>
          <w:noProof/>
        </w:rPr>
        <w:t xml:space="preserve"> and Enrollment</w:t>
      </w:r>
      <w:bookmarkEnd w:id="5"/>
    </w:p>
    <w:p w14:paraId="39F3A04F" w14:textId="7DD1E345" w:rsidR="006B60D5" w:rsidRPr="00180F33" w:rsidRDefault="006B60D5" w:rsidP="00180F33">
      <w:pPr>
        <w:pStyle w:val="Default"/>
        <w:spacing w:line="360" w:lineRule="auto"/>
      </w:pPr>
      <w:r w:rsidRPr="00180F33">
        <w:t xml:space="preserve">Recruitment began with Westat home office staff mailing a study invitation packet to potential enrollees. The packet included an introductory letter and brochure, which gave the potential enrollee </w:t>
      </w:r>
      <w:r w:rsidRPr="00180F33">
        <w:lastRenderedPageBreak/>
        <w:t xml:space="preserve">an overview of the study and informed them that a local research assistant would contact them shortly. To allow enough time for the invitation packet to arrive, the recruiter attempted to contact each potential enrollee by phone 5 days after the mailing was sent. The recruiter followed up with an in-person visit if they were unable to reach the potential enrollee by phone. </w:t>
      </w:r>
    </w:p>
    <w:p w14:paraId="7808C37A" w14:textId="77777777" w:rsidR="006B60D5" w:rsidRPr="00180F33" w:rsidRDefault="006B60D5" w:rsidP="00180F33">
      <w:pPr>
        <w:pStyle w:val="Default"/>
        <w:spacing w:line="360" w:lineRule="auto"/>
      </w:pPr>
    </w:p>
    <w:p w14:paraId="4BE9C1BD" w14:textId="0493B815" w:rsidR="006B60D5" w:rsidRDefault="006B60D5" w:rsidP="00180F33">
      <w:pPr>
        <w:pStyle w:val="Default"/>
        <w:spacing w:line="360" w:lineRule="auto"/>
      </w:pPr>
      <w:r w:rsidRPr="00180F33">
        <w:t xml:space="preserve">During initial contact, the recruiter screened the potential enrollee for study eligibility. The eligibility screener consisted of three questions designed to ascertain whether the potential enrollee had an interest in finding a job or getting a better job, and if and where he or she currently received employment services. Potential enrollees met the study’s eligibility requirements only if they had an interest in working (or getting a better job) and did not currently receive services from the demonstration site (at the time of recruitment). Potential enrollees receiving employment services elsewhere remained eligible for the study. If the screener deemed potential enrollees eligible, the recruiter invited them to attend a Recruitment Information Meeting (RIM), either immediately following the screener or at another time. </w:t>
      </w:r>
    </w:p>
    <w:p w14:paraId="2296672B" w14:textId="77777777" w:rsidR="0023089B" w:rsidRDefault="0023089B" w:rsidP="0023089B">
      <w:pPr>
        <w:pStyle w:val="Heading4"/>
      </w:pPr>
      <w:r>
        <w:t>Sampling</w:t>
      </w:r>
    </w:p>
    <w:p w14:paraId="1558096D" w14:textId="1C54DBCA" w:rsidR="0023089B" w:rsidRDefault="0023089B" w:rsidP="0023089B">
      <w:pPr>
        <w:pStyle w:val="L1-FlLSp12"/>
      </w:pPr>
      <w:r>
        <w:t>The recruitment process did not involve a formal sampling plan. This means that study participants were not selected for participation based on pre-specified criteria, the sample was not designed to represent the characteristics of a larger universe of denied applicants, and there is no Primary Sampling Unit (PSU). Because study participation was voluntary and participants were drawn from site service areas</w:t>
      </w:r>
      <w:r w:rsidR="00DA7B08">
        <w:t xml:space="preserve"> (i.e., ‘catchment areas’)</w:t>
      </w:r>
      <w:r>
        <w:t xml:space="preserve">, the study participants are a “convenience” sample of denied applicants willing to participate. </w:t>
      </w:r>
    </w:p>
    <w:p w14:paraId="6D6E5D22" w14:textId="2574E773" w:rsidR="0023089B" w:rsidRPr="00860774" w:rsidRDefault="0023089B" w:rsidP="0023089B">
      <w:pPr>
        <w:pStyle w:val="L1-FlLSp12"/>
      </w:pPr>
      <w:r>
        <w:t>The only “sampling” completed was a simple random sample to reduce the number of attempted contacts for the recruitment. After conducting the programmatic screener to identify ineligible denied applicants, Westat drew a 50% random sample of the 47,007 to release for contact by the recruitment team. Table 2-1 shows the total numbers of denied applicants with a mental impairment after the programmatic screening for each of the thirty sites separately. The two right hand columns in the table show the total from each site who enrolled in the SED study and the percentage of the total denied applicants enrolled out of the records received during the recruitment period.</w:t>
      </w:r>
    </w:p>
    <w:p w14:paraId="3DF7C695" w14:textId="2A46E24B" w:rsidR="0023089B" w:rsidRPr="00A5417F" w:rsidRDefault="0023089B" w:rsidP="0023089B">
      <w:pPr>
        <w:pStyle w:val="Default"/>
        <w:spacing w:line="360" w:lineRule="auto"/>
        <w:rPr>
          <w:b/>
          <w:bCs/>
        </w:rPr>
      </w:pPr>
      <w:r>
        <w:rPr>
          <w:b/>
          <w:bCs/>
        </w:rPr>
        <w:t>Table 2-1. Denied applicants with a mental impairment by site and total enrolled in SED</w:t>
      </w:r>
    </w:p>
    <w:tbl>
      <w:tblPr>
        <w:tblStyle w:val="TableWestatStandardFormat"/>
        <w:tblW w:w="9155" w:type="dxa"/>
        <w:tblLook w:val="04A0" w:firstRow="1" w:lastRow="0" w:firstColumn="1" w:lastColumn="0" w:noHBand="0" w:noVBand="1"/>
      </w:tblPr>
      <w:tblGrid>
        <w:gridCol w:w="641"/>
        <w:gridCol w:w="3324"/>
        <w:gridCol w:w="2730"/>
        <w:gridCol w:w="2470"/>
      </w:tblGrid>
      <w:tr w:rsidR="0023089B" w:rsidRPr="008F69DD" w14:paraId="58D5AE63" w14:textId="77777777" w:rsidTr="0090430D">
        <w:trPr>
          <w:cnfStyle w:val="100000000000" w:firstRow="1" w:lastRow="0" w:firstColumn="0" w:lastColumn="0" w:oddVBand="0" w:evenVBand="0" w:oddHBand="0" w:evenHBand="0" w:firstRowFirstColumn="0" w:firstRowLastColumn="0" w:lastRowFirstColumn="0" w:lastRowLastColumn="0"/>
          <w:trHeight w:val="282"/>
        </w:trPr>
        <w:tc>
          <w:tcPr>
            <w:tcW w:w="631" w:type="dxa"/>
            <w:noWrap/>
            <w:hideMark/>
          </w:tcPr>
          <w:p w14:paraId="658A04E3" w14:textId="77777777" w:rsidR="0023089B" w:rsidRPr="005E5C7F" w:rsidRDefault="0023089B" w:rsidP="0090430D">
            <w:pPr>
              <w:rPr>
                <w:rFonts w:ascii="Franklin Gothic Medium" w:hAnsi="Franklin Gothic Medium" w:cs="Calibri"/>
                <w:b/>
                <w:bCs/>
                <w:color w:val="000000"/>
                <w:sz w:val="20"/>
              </w:rPr>
            </w:pPr>
            <w:r w:rsidRPr="005E5C7F">
              <w:rPr>
                <w:rFonts w:ascii="Franklin Gothic Medium" w:hAnsi="Franklin Gothic Medium" w:cs="Calibri"/>
                <w:b/>
                <w:bCs/>
                <w:color w:val="000000"/>
                <w:sz w:val="20"/>
              </w:rPr>
              <w:lastRenderedPageBreak/>
              <w:t>Site</w:t>
            </w:r>
          </w:p>
        </w:tc>
        <w:tc>
          <w:tcPr>
            <w:tcW w:w="3324" w:type="dxa"/>
            <w:noWrap/>
            <w:hideMark/>
          </w:tcPr>
          <w:p w14:paraId="7AEA7298" w14:textId="77777777" w:rsidR="0023089B" w:rsidRPr="005E5C7F" w:rsidRDefault="0023089B" w:rsidP="0090430D">
            <w:pPr>
              <w:rPr>
                <w:rFonts w:ascii="Franklin Gothic Medium" w:hAnsi="Franklin Gothic Medium" w:cs="Calibri"/>
                <w:b/>
                <w:bCs/>
                <w:color w:val="000000"/>
                <w:sz w:val="20"/>
              </w:rPr>
            </w:pPr>
            <w:r w:rsidRPr="005E5C7F">
              <w:rPr>
                <w:rFonts w:ascii="Franklin Gothic Medium" w:hAnsi="Franklin Gothic Medium" w:cs="Calibri"/>
                <w:b/>
                <w:bCs/>
                <w:color w:val="000000"/>
                <w:sz w:val="20"/>
              </w:rPr>
              <w:t xml:space="preserve">Total Denied Applicants in Catchment </w:t>
            </w:r>
            <w:proofErr w:type="spellStart"/>
            <w:r w:rsidRPr="005E5C7F">
              <w:rPr>
                <w:rFonts w:ascii="Franklin Gothic Medium" w:hAnsi="Franklin Gothic Medium" w:cs="Calibri"/>
                <w:b/>
                <w:bCs/>
                <w:color w:val="000000"/>
                <w:sz w:val="20"/>
              </w:rPr>
              <w:t>Area</w:t>
            </w:r>
            <w:r>
              <w:rPr>
                <w:rFonts w:ascii="Franklin Gothic Medium" w:hAnsi="Franklin Gothic Medium" w:cs="Calibri"/>
                <w:b/>
                <w:bCs/>
                <w:color w:val="000000"/>
                <w:sz w:val="20"/>
                <w:vertAlign w:val="superscript"/>
              </w:rPr>
              <w:t>a</w:t>
            </w:r>
            <w:proofErr w:type="spellEnd"/>
            <w:r w:rsidRPr="005E5C7F">
              <w:rPr>
                <w:rFonts w:ascii="Franklin Gothic Medium" w:hAnsi="Franklin Gothic Medium" w:cs="Calibri"/>
                <w:b/>
                <w:bCs/>
                <w:color w:val="000000"/>
                <w:sz w:val="20"/>
              </w:rPr>
              <w:t xml:space="preserve"> </w:t>
            </w:r>
          </w:p>
        </w:tc>
        <w:tc>
          <w:tcPr>
            <w:tcW w:w="2730" w:type="dxa"/>
            <w:noWrap/>
            <w:hideMark/>
          </w:tcPr>
          <w:p w14:paraId="0F3B3446" w14:textId="77777777" w:rsidR="0023089B" w:rsidRPr="005E5C7F" w:rsidRDefault="0023089B" w:rsidP="0090430D">
            <w:pPr>
              <w:rPr>
                <w:rFonts w:ascii="Franklin Gothic Medium" w:hAnsi="Franklin Gothic Medium" w:cs="Calibri"/>
                <w:b/>
                <w:bCs/>
                <w:color w:val="000000"/>
                <w:sz w:val="20"/>
              </w:rPr>
            </w:pPr>
            <w:r w:rsidRPr="005E5C7F">
              <w:rPr>
                <w:rFonts w:ascii="Franklin Gothic Medium" w:hAnsi="Franklin Gothic Medium" w:cs="Calibri"/>
                <w:b/>
                <w:bCs/>
                <w:color w:val="000000"/>
                <w:sz w:val="20"/>
              </w:rPr>
              <w:t>Total Enrolled in SED</w:t>
            </w:r>
          </w:p>
        </w:tc>
        <w:tc>
          <w:tcPr>
            <w:tcW w:w="2470" w:type="dxa"/>
            <w:noWrap/>
            <w:hideMark/>
          </w:tcPr>
          <w:p w14:paraId="6D510910" w14:textId="77777777" w:rsidR="0023089B" w:rsidRPr="005E5C7F" w:rsidRDefault="0023089B" w:rsidP="0090430D">
            <w:pPr>
              <w:rPr>
                <w:rFonts w:ascii="Franklin Gothic Medium" w:hAnsi="Franklin Gothic Medium" w:cs="Calibri"/>
                <w:b/>
                <w:bCs/>
                <w:color w:val="000000"/>
                <w:sz w:val="20"/>
              </w:rPr>
            </w:pPr>
            <w:r w:rsidRPr="005E5C7F">
              <w:rPr>
                <w:rFonts w:ascii="Franklin Gothic Medium" w:hAnsi="Franklin Gothic Medium" w:cs="Calibri"/>
                <w:b/>
                <w:bCs/>
                <w:color w:val="000000"/>
                <w:sz w:val="20"/>
              </w:rPr>
              <w:t>Percent Enrolled out of total</w:t>
            </w:r>
          </w:p>
        </w:tc>
      </w:tr>
      <w:tr w:rsidR="0023089B" w:rsidRPr="008F69DD" w14:paraId="7F73FA7E" w14:textId="77777777" w:rsidTr="0090430D">
        <w:trPr>
          <w:trHeight w:val="282"/>
        </w:trPr>
        <w:tc>
          <w:tcPr>
            <w:tcW w:w="631" w:type="dxa"/>
            <w:hideMark/>
          </w:tcPr>
          <w:p w14:paraId="188FE44F"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w:t>
            </w:r>
          </w:p>
        </w:tc>
        <w:tc>
          <w:tcPr>
            <w:tcW w:w="3324" w:type="dxa"/>
            <w:hideMark/>
          </w:tcPr>
          <w:p w14:paraId="63366418"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1349</w:t>
            </w:r>
          </w:p>
        </w:tc>
        <w:tc>
          <w:tcPr>
            <w:tcW w:w="2730" w:type="dxa"/>
            <w:noWrap/>
            <w:hideMark/>
          </w:tcPr>
          <w:p w14:paraId="38AACBCE"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121</w:t>
            </w:r>
          </w:p>
        </w:tc>
        <w:tc>
          <w:tcPr>
            <w:tcW w:w="2470" w:type="dxa"/>
            <w:noWrap/>
            <w:hideMark/>
          </w:tcPr>
          <w:p w14:paraId="0B596492"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9%</w:t>
            </w:r>
          </w:p>
        </w:tc>
      </w:tr>
      <w:tr w:rsidR="0023089B" w:rsidRPr="008F69DD" w14:paraId="6EA040E6" w14:textId="77777777" w:rsidTr="0090430D">
        <w:trPr>
          <w:trHeight w:val="282"/>
        </w:trPr>
        <w:tc>
          <w:tcPr>
            <w:tcW w:w="631" w:type="dxa"/>
            <w:hideMark/>
          </w:tcPr>
          <w:p w14:paraId="1F5DC297"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2</w:t>
            </w:r>
          </w:p>
        </w:tc>
        <w:tc>
          <w:tcPr>
            <w:tcW w:w="3324" w:type="dxa"/>
            <w:hideMark/>
          </w:tcPr>
          <w:p w14:paraId="6AFED66C"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1410</w:t>
            </w:r>
          </w:p>
        </w:tc>
        <w:tc>
          <w:tcPr>
            <w:tcW w:w="2730" w:type="dxa"/>
            <w:noWrap/>
            <w:hideMark/>
          </w:tcPr>
          <w:p w14:paraId="4D74D695"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119</w:t>
            </w:r>
          </w:p>
        </w:tc>
        <w:tc>
          <w:tcPr>
            <w:tcW w:w="2470" w:type="dxa"/>
            <w:noWrap/>
            <w:hideMark/>
          </w:tcPr>
          <w:p w14:paraId="1658FAF5"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8%</w:t>
            </w:r>
          </w:p>
        </w:tc>
      </w:tr>
      <w:tr w:rsidR="0023089B" w:rsidRPr="008F69DD" w14:paraId="7D96028E" w14:textId="77777777" w:rsidTr="0090430D">
        <w:trPr>
          <w:trHeight w:val="282"/>
        </w:trPr>
        <w:tc>
          <w:tcPr>
            <w:tcW w:w="631" w:type="dxa"/>
            <w:hideMark/>
          </w:tcPr>
          <w:p w14:paraId="14E6A4BA"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3</w:t>
            </w:r>
          </w:p>
        </w:tc>
        <w:tc>
          <w:tcPr>
            <w:tcW w:w="3324" w:type="dxa"/>
            <w:hideMark/>
          </w:tcPr>
          <w:p w14:paraId="6F4A4012"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2292</w:t>
            </w:r>
          </w:p>
        </w:tc>
        <w:tc>
          <w:tcPr>
            <w:tcW w:w="2730" w:type="dxa"/>
            <w:noWrap/>
            <w:hideMark/>
          </w:tcPr>
          <w:p w14:paraId="0E88DDD7"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118</w:t>
            </w:r>
          </w:p>
        </w:tc>
        <w:tc>
          <w:tcPr>
            <w:tcW w:w="2470" w:type="dxa"/>
            <w:noWrap/>
            <w:hideMark/>
          </w:tcPr>
          <w:p w14:paraId="33B338C7"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5%</w:t>
            </w:r>
          </w:p>
        </w:tc>
      </w:tr>
      <w:tr w:rsidR="0023089B" w:rsidRPr="008F69DD" w14:paraId="3E91FD8A" w14:textId="77777777" w:rsidTr="0090430D">
        <w:trPr>
          <w:trHeight w:val="282"/>
        </w:trPr>
        <w:tc>
          <w:tcPr>
            <w:tcW w:w="631" w:type="dxa"/>
            <w:hideMark/>
          </w:tcPr>
          <w:p w14:paraId="7EED00BC"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4</w:t>
            </w:r>
          </w:p>
        </w:tc>
        <w:tc>
          <w:tcPr>
            <w:tcW w:w="3324" w:type="dxa"/>
            <w:hideMark/>
          </w:tcPr>
          <w:p w14:paraId="654235F0"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1396</w:t>
            </w:r>
          </w:p>
        </w:tc>
        <w:tc>
          <w:tcPr>
            <w:tcW w:w="2730" w:type="dxa"/>
            <w:noWrap/>
            <w:hideMark/>
          </w:tcPr>
          <w:p w14:paraId="381C2BF4"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71</w:t>
            </w:r>
          </w:p>
        </w:tc>
        <w:tc>
          <w:tcPr>
            <w:tcW w:w="2470" w:type="dxa"/>
            <w:noWrap/>
            <w:hideMark/>
          </w:tcPr>
          <w:p w14:paraId="2BCEFB78"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5%</w:t>
            </w:r>
          </w:p>
        </w:tc>
      </w:tr>
      <w:tr w:rsidR="0023089B" w:rsidRPr="008F69DD" w14:paraId="36F000AC" w14:textId="77777777" w:rsidTr="0090430D">
        <w:trPr>
          <w:trHeight w:val="282"/>
        </w:trPr>
        <w:tc>
          <w:tcPr>
            <w:tcW w:w="631" w:type="dxa"/>
            <w:hideMark/>
          </w:tcPr>
          <w:p w14:paraId="01B873E6"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5</w:t>
            </w:r>
          </w:p>
        </w:tc>
        <w:tc>
          <w:tcPr>
            <w:tcW w:w="3324" w:type="dxa"/>
            <w:hideMark/>
          </w:tcPr>
          <w:p w14:paraId="1C42ED16"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607</w:t>
            </w:r>
          </w:p>
        </w:tc>
        <w:tc>
          <w:tcPr>
            <w:tcW w:w="2730" w:type="dxa"/>
            <w:noWrap/>
            <w:hideMark/>
          </w:tcPr>
          <w:p w14:paraId="4E8E371E"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60</w:t>
            </w:r>
          </w:p>
        </w:tc>
        <w:tc>
          <w:tcPr>
            <w:tcW w:w="2470" w:type="dxa"/>
            <w:noWrap/>
            <w:hideMark/>
          </w:tcPr>
          <w:p w14:paraId="40E54760"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10%</w:t>
            </w:r>
          </w:p>
        </w:tc>
      </w:tr>
      <w:tr w:rsidR="0023089B" w:rsidRPr="008F69DD" w14:paraId="1F12EC38" w14:textId="77777777" w:rsidTr="0090430D">
        <w:trPr>
          <w:trHeight w:val="282"/>
        </w:trPr>
        <w:tc>
          <w:tcPr>
            <w:tcW w:w="631" w:type="dxa"/>
            <w:hideMark/>
          </w:tcPr>
          <w:p w14:paraId="3056954F"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6</w:t>
            </w:r>
          </w:p>
        </w:tc>
        <w:tc>
          <w:tcPr>
            <w:tcW w:w="3324" w:type="dxa"/>
            <w:hideMark/>
          </w:tcPr>
          <w:p w14:paraId="04AAD4D7"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3881</w:t>
            </w:r>
          </w:p>
        </w:tc>
        <w:tc>
          <w:tcPr>
            <w:tcW w:w="2730" w:type="dxa"/>
            <w:noWrap/>
            <w:hideMark/>
          </w:tcPr>
          <w:p w14:paraId="28B3E71E"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114</w:t>
            </w:r>
          </w:p>
        </w:tc>
        <w:tc>
          <w:tcPr>
            <w:tcW w:w="2470" w:type="dxa"/>
            <w:noWrap/>
            <w:hideMark/>
          </w:tcPr>
          <w:p w14:paraId="18B6276B"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3%</w:t>
            </w:r>
          </w:p>
        </w:tc>
      </w:tr>
      <w:tr w:rsidR="0023089B" w:rsidRPr="008F69DD" w14:paraId="3D367B51" w14:textId="77777777" w:rsidTr="0090430D">
        <w:trPr>
          <w:trHeight w:val="282"/>
        </w:trPr>
        <w:tc>
          <w:tcPr>
            <w:tcW w:w="631" w:type="dxa"/>
            <w:hideMark/>
          </w:tcPr>
          <w:p w14:paraId="33FCEA99"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7</w:t>
            </w:r>
          </w:p>
        </w:tc>
        <w:tc>
          <w:tcPr>
            <w:tcW w:w="3324" w:type="dxa"/>
            <w:hideMark/>
          </w:tcPr>
          <w:p w14:paraId="08C0C9A6"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483</w:t>
            </w:r>
          </w:p>
        </w:tc>
        <w:tc>
          <w:tcPr>
            <w:tcW w:w="2730" w:type="dxa"/>
            <w:noWrap/>
            <w:hideMark/>
          </w:tcPr>
          <w:p w14:paraId="6704A584"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59</w:t>
            </w:r>
          </w:p>
        </w:tc>
        <w:tc>
          <w:tcPr>
            <w:tcW w:w="2470" w:type="dxa"/>
            <w:noWrap/>
            <w:hideMark/>
          </w:tcPr>
          <w:p w14:paraId="384EAC58"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12%</w:t>
            </w:r>
          </w:p>
        </w:tc>
      </w:tr>
      <w:tr w:rsidR="0023089B" w:rsidRPr="008F69DD" w14:paraId="6B25ACA1" w14:textId="77777777" w:rsidTr="0090430D">
        <w:trPr>
          <w:trHeight w:val="282"/>
        </w:trPr>
        <w:tc>
          <w:tcPr>
            <w:tcW w:w="631" w:type="dxa"/>
            <w:hideMark/>
          </w:tcPr>
          <w:p w14:paraId="6E25B9F9"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8</w:t>
            </w:r>
          </w:p>
        </w:tc>
        <w:tc>
          <w:tcPr>
            <w:tcW w:w="3324" w:type="dxa"/>
            <w:hideMark/>
          </w:tcPr>
          <w:p w14:paraId="385C86B6"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1456</w:t>
            </w:r>
          </w:p>
        </w:tc>
        <w:tc>
          <w:tcPr>
            <w:tcW w:w="2730" w:type="dxa"/>
            <w:noWrap/>
            <w:hideMark/>
          </w:tcPr>
          <w:p w14:paraId="50A8B454"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118</w:t>
            </w:r>
          </w:p>
        </w:tc>
        <w:tc>
          <w:tcPr>
            <w:tcW w:w="2470" w:type="dxa"/>
            <w:noWrap/>
            <w:hideMark/>
          </w:tcPr>
          <w:p w14:paraId="731AEDE7"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8%</w:t>
            </w:r>
          </w:p>
        </w:tc>
      </w:tr>
      <w:tr w:rsidR="0023089B" w:rsidRPr="008F69DD" w14:paraId="09D3D161" w14:textId="77777777" w:rsidTr="0090430D">
        <w:trPr>
          <w:trHeight w:val="282"/>
        </w:trPr>
        <w:tc>
          <w:tcPr>
            <w:tcW w:w="631" w:type="dxa"/>
            <w:hideMark/>
          </w:tcPr>
          <w:p w14:paraId="1F5C841E"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9</w:t>
            </w:r>
          </w:p>
        </w:tc>
        <w:tc>
          <w:tcPr>
            <w:tcW w:w="3324" w:type="dxa"/>
            <w:hideMark/>
          </w:tcPr>
          <w:p w14:paraId="3B452E78"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899</w:t>
            </w:r>
          </w:p>
        </w:tc>
        <w:tc>
          <w:tcPr>
            <w:tcW w:w="2730" w:type="dxa"/>
            <w:noWrap/>
            <w:hideMark/>
          </w:tcPr>
          <w:p w14:paraId="68147494"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54</w:t>
            </w:r>
          </w:p>
        </w:tc>
        <w:tc>
          <w:tcPr>
            <w:tcW w:w="2470" w:type="dxa"/>
            <w:noWrap/>
            <w:hideMark/>
          </w:tcPr>
          <w:p w14:paraId="73C93A70"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6%</w:t>
            </w:r>
          </w:p>
        </w:tc>
      </w:tr>
      <w:tr w:rsidR="0023089B" w:rsidRPr="008F69DD" w14:paraId="4B79D8F7" w14:textId="77777777" w:rsidTr="0090430D">
        <w:trPr>
          <w:trHeight w:val="282"/>
        </w:trPr>
        <w:tc>
          <w:tcPr>
            <w:tcW w:w="631" w:type="dxa"/>
            <w:hideMark/>
          </w:tcPr>
          <w:p w14:paraId="1E141EED"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10</w:t>
            </w:r>
          </w:p>
        </w:tc>
        <w:tc>
          <w:tcPr>
            <w:tcW w:w="3324" w:type="dxa"/>
            <w:hideMark/>
          </w:tcPr>
          <w:p w14:paraId="04F335C7"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1173</w:t>
            </w:r>
          </w:p>
        </w:tc>
        <w:tc>
          <w:tcPr>
            <w:tcW w:w="2730" w:type="dxa"/>
            <w:noWrap/>
            <w:hideMark/>
          </w:tcPr>
          <w:p w14:paraId="0162D84E"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123</w:t>
            </w:r>
          </w:p>
        </w:tc>
        <w:tc>
          <w:tcPr>
            <w:tcW w:w="2470" w:type="dxa"/>
            <w:noWrap/>
            <w:hideMark/>
          </w:tcPr>
          <w:p w14:paraId="4810E6FA"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10%</w:t>
            </w:r>
          </w:p>
        </w:tc>
      </w:tr>
      <w:tr w:rsidR="0023089B" w:rsidRPr="008F69DD" w14:paraId="74560E07" w14:textId="77777777" w:rsidTr="0090430D">
        <w:trPr>
          <w:trHeight w:val="282"/>
        </w:trPr>
        <w:tc>
          <w:tcPr>
            <w:tcW w:w="631" w:type="dxa"/>
            <w:hideMark/>
          </w:tcPr>
          <w:p w14:paraId="1C85605D"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11</w:t>
            </w:r>
          </w:p>
        </w:tc>
        <w:tc>
          <w:tcPr>
            <w:tcW w:w="3324" w:type="dxa"/>
            <w:hideMark/>
          </w:tcPr>
          <w:p w14:paraId="43CE8117"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3769</w:t>
            </w:r>
          </w:p>
        </w:tc>
        <w:tc>
          <w:tcPr>
            <w:tcW w:w="2730" w:type="dxa"/>
            <w:noWrap/>
            <w:hideMark/>
          </w:tcPr>
          <w:p w14:paraId="643B16C3"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118</w:t>
            </w:r>
          </w:p>
        </w:tc>
        <w:tc>
          <w:tcPr>
            <w:tcW w:w="2470" w:type="dxa"/>
            <w:noWrap/>
            <w:hideMark/>
          </w:tcPr>
          <w:p w14:paraId="49E514A6"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3%</w:t>
            </w:r>
          </w:p>
        </w:tc>
      </w:tr>
      <w:tr w:rsidR="0023089B" w:rsidRPr="008F69DD" w14:paraId="550971D4" w14:textId="77777777" w:rsidTr="0090430D">
        <w:trPr>
          <w:trHeight w:val="282"/>
        </w:trPr>
        <w:tc>
          <w:tcPr>
            <w:tcW w:w="631" w:type="dxa"/>
            <w:hideMark/>
          </w:tcPr>
          <w:p w14:paraId="246507B3"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12</w:t>
            </w:r>
          </w:p>
        </w:tc>
        <w:tc>
          <w:tcPr>
            <w:tcW w:w="3324" w:type="dxa"/>
            <w:hideMark/>
          </w:tcPr>
          <w:p w14:paraId="52E519E5"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1873</w:t>
            </w:r>
          </w:p>
        </w:tc>
        <w:tc>
          <w:tcPr>
            <w:tcW w:w="2730" w:type="dxa"/>
            <w:noWrap/>
            <w:hideMark/>
          </w:tcPr>
          <w:p w14:paraId="3A1F450D"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120</w:t>
            </w:r>
          </w:p>
        </w:tc>
        <w:tc>
          <w:tcPr>
            <w:tcW w:w="2470" w:type="dxa"/>
            <w:noWrap/>
            <w:hideMark/>
          </w:tcPr>
          <w:p w14:paraId="5CA8DBE9"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6%</w:t>
            </w:r>
          </w:p>
        </w:tc>
      </w:tr>
      <w:tr w:rsidR="0023089B" w:rsidRPr="008F69DD" w14:paraId="345D27E9" w14:textId="77777777" w:rsidTr="0090430D">
        <w:trPr>
          <w:trHeight w:val="282"/>
        </w:trPr>
        <w:tc>
          <w:tcPr>
            <w:tcW w:w="631" w:type="dxa"/>
            <w:hideMark/>
          </w:tcPr>
          <w:p w14:paraId="6660B957"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13</w:t>
            </w:r>
          </w:p>
        </w:tc>
        <w:tc>
          <w:tcPr>
            <w:tcW w:w="3324" w:type="dxa"/>
            <w:hideMark/>
          </w:tcPr>
          <w:p w14:paraId="27B32AF4"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1308</w:t>
            </w:r>
          </w:p>
        </w:tc>
        <w:tc>
          <w:tcPr>
            <w:tcW w:w="2730" w:type="dxa"/>
            <w:noWrap/>
            <w:hideMark/>
          </w:tcPr>
          <w:p w14:paraId="1F839F25"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120</w:t>
            </w:r>
          </w:p>
        </w:tc>
        <w:tc>
          <w:tcPr>
            <w:tcW w:w="2470" w:type="dxa"/>
            <w:noWrap/>
            <w:hideMark/>
          </w:tcPr>
          <w:p w14:paraId="177D1361"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9%</w:t>
            </w:r>
          </w:p>
        </w:tc>
      </w:tr>
      <w:tr w:rsidR="0023089B" w:rsidRPr="008F69DD" w14:paraId="3FD77613" w14:textId="77777777" w:rsidTr="0090430D">
        <w:trPr>
          <w:trHeight w:val="282"/>
        </w:trPr>
        <w:tc>
          <w:tcPr>
            <w:tcW w:w="631" w:type="dxa"/>
            <w:hideMark/>
          </w:tcPr>
          <w:p w14:paraId="74D0EDE8"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14</w:t>
            </w:r>
          </w:p>
        </w:tc>
        <w:tc>
          <w:tcPr>
            <w:tcW w:w="3324" w:type="dxa"/>
            <w:hideMark/>
          </w:tcPr>
          <w:p w14:paraId="0E43DC70"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672</w:t>
            </w:r>
          </w:p>
        </w:tc>
        <w:tc>
          <w:tcPr>
            <w:tcW w:w="2730" w:type="dxa"/>
            <w:noWrap/>
            <w:hideMark/>
          </w:tcPr>
          <w:p w14:paraId="5C6C719A"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60</w:t>
            </w:r>
          </w:p>
        </w:tc>
        <w:tc>
          <w:tcPr>
            <w:tcW w:w="2470" w:type="dxa"/>
            <w:noWrap/>
            <w:hideMark/>
          </w:tcPr>
          <w:p w14:paraId="474F14A2"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9%</w:t>
            </w:r>
          </w:p>
        </w:tc>
      </w:tr>
      <w:tr w:rsidR="0023089B" w:rsidRPr="008F69DD" w14:paraId="23B0D98D" w14:textId="77777777" w:rsidTr="0090430D">
        <w:trPr>
          <w:trHeight w:val="282"/>
        </w:trPr>
        <w:tc>
          <w:tcPr>
            <w:tcW w:w="631" w:type="dxa"/>
            <w:hideMark/>
          </w:tcPr>
          <w:p w14:paraId="47D98DF8"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15</w:t>
            </w:r>
          </w:p>
        </w:tc>
        <w:tc>
          <w:tcPr>
            <w:tcW w:w="3324" w:type="dxa"/>
            <w:hideMark/>
          </w:tcPr>
          <w:p w14:paraId="00283F7C"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4839</w:t>
            </w:r>
          </w:p>
        </w:tc>
        <w:tc>
          <w:tcPr>
            <w:tcW w:w="2730" w:type="dxa"/>
            <w:noWrap/>
            <w:hideMark/>
          </w:tcPr>
          <w:p w14:paraId="23182A1A"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134</w:t>
            </w:r>
          </w:p>
        </w:tc>
        <w:tc>
          <w:tcPr>
            <w:tcW w:w="2470" w:type="dxa"/>
            <w:noWrap/>
            <w:hideMark/>
          </w:tcPr>
          <w:p w14:paraId="7113E7CF"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3%</w:t>
            </w:r>
          </w:p>
        </w:tc>
      </w:tr>
      <w:tr w:rsidR="0023089B" w:rsidRPr="008F69DD" w14:paraId="31270081" w14:textId="77777777" w:rsidTr="0090430D">
        <w:trPr>
          <w:trHeight w:val="282"/>
        </w:trPr>
        <w:tc>
          <w:tcPr>
            <w:tcW w:w="631" w:type="dxa"/>
            <w:hideMark/>
          </w:tcPr>
          <w:p w14:paraId="5296B8AF"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16</w:t>
            </w:r>
          </w:p>
        </w:tc>
        <w:tc>
          <w:tcPr>
            <w:tcW w:w="3324" w:type="dxa"/>
            <w:hideMark/>
          </w:tcPr>
          <w:p w14:paraId="7B37EFD5"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563</w:t>
            </w:r>
          </w:p>
        </w:tc>
        <w:tc>
          <w:tcPr>
            <w:tcW w:w="2730" w:type="dxa"/>
            <w:noWrap/>
            <w:hideMark/>
          </w:tcPr>
          <w:p w14:paraId="2BF8AB8D"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72</w:t>
            </w:r>
          </w:p>
        </w:tc>
        <w:tc>
          <w:tcPr>
            <w:tcW w:w="2470" w:type="dxa"/>
            <w:noWrap/>
            <w:hideMark/>
          </w:tcPr>
          <w:p w14:paraId="7DDA0CB9"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13%</w:t>
            </w:r>
          </w:p>
        </w:tc>
      </w:tr>
      <w:tr w:rsidR="0023089B" w:rsidRPr="008F69DD" w14:paraId="612EF850" w14:textId="77777777" w:rsidTr="0090430D">
        <w:trPr>
          <w:trHeight w:val="282"/>
        </w:trPr>
        <w:tc>
          <w:tcPr>
            <w:tcW w:w="631" w:type="dxa"/>
            <w:hideMark/>
          </w:tcPr>
          <w:p w14:paraId="404B32E6"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17</w:t>
            </w:r>
          </w:p>
        </w:tc>
        <w:tc>
          <w:tcPr>
            <w:tcW w:w="3324" w:type="dxa"/>
            <w:hideMark/>
          </w:tcPr>
          <w:p w14:paraId="1FEC79D3"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1829</w:t>
            </w:r>
          </w:p>
        </w:tc>
        <w:tc>
          <w:tcPr>
            <w:tcW w:w="2730" w:type="dxa"/>
            <w:noWrap/>
            <w:hideMark/>
          </w:tcPr>
          <w:p w14:paraId="4E0A4614"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116</w:t>
            </w:r>
          </w:p>
        </w:tc>
        <w:tc>
          <w:tcPr>
            <w:tcW w:w="2470" w:type="dxa"/>
            <w:noWrap/>
            <w:hideMark/>
          </w:tcPr>
          <w:p w14:paraId="7B2F5078"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6%</w:t>
            </w:r>
          </w:p>
        </w:tc>
      </w:tr>
      <w:tr w:rsidR="0023089B" w:rsidRPr="008F69DD" w14:paraId="3200948F" w14:textId="77777777" w:rsidTr="0090430D">
        <w:trPr>
          <w:trHeight w:val="282"/>
        </w:trPr>
        <w:tc>
          <w:tcPr>
            <w:tcW w:w="631" w:type="dxa"/>
            <w:hideMark/>
          </w:tcPr>
          <w:p w14:paraId="61F9047B"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18</w:t>
            </w:r>
          </w:p>
        </w:tc>
        <w:tc>
          <w:tcPr>
            <w:tcW w:w="3324" w:type="dxa"/>
            <w:hideMark/>
          </w:tcPr>
          <w:p w14:paraId="292DC058"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1990</w:t>
            </w:r>
          </w:p>
        </w:tc>
        <w:tc>
          <w:tcPr>
            <w:tcW w:w="2730" w:type="dxa"/>
            <w:noWrap/>
            <w:hideMark/>
          </w:tcPr>
          <w:p w14:paraId="5B38CBC1"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120</w:t>
            </w:r>
          </w:p>
        </w:tc>
        <w:tc>
          <w:tcPr>
            <w:tcW w:w="2470" w:type="dxa"/>
            <w:noWrap/>
            <w:hideMark/>
          </w:tcPr>
          <w:p w14:paraId="2CED9883"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6%</w:t>
            </w:r>
          </w:p>
        </w:tc>
      </w:tr>
      <w:tr w:rsidR="0023089B" w:rsidRPr="008F69DD" w14:paraId="09F72C64" w14:textId="77777777" w:rsidTr="0090430D">
        <w:trPr>
          <w:trHeight w:val="282"/>
        </w:trPr>
        <w:tc>
          <w:tcPr>
            <w:tcW w:w="631" w:type="dxa"/>
            <w:hideMark/>
          </w:tcPr>
          <w:p w14:paraId="5B5009EA"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19</w:t>
            </w:r>
          </w:p>
        </w:tc>
        <w:tc>
          <w:tcPr>
            <w:tcW w:w="3324" w:type="dxa"/>
            <w:hideMark/>
          </w:tcPr>
          <w:p w14:paraId="2899394A"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897</w:t>
            </w:r>
          </w:p>
        </w:tc>
        <w:tc>
          <w:tcPr>
            <w:tcW w:w="2730" w:type="dxa"/>
            <w:noWrap/>
            <w:hideMark/>
          </w:tcPr>
          <w:p w14:paraId="19379936"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120</w:t>
            </w:r>
          </w:p>
        </w:tc>
        <w:tc>
          <w:tcPr>
            <w:tcW w:w="2470" w:type="dxa"/>
            <w:noWrap/>
            <w:hideMark/>
          </w:tcPr>
          <w:p w14:paraId="04FD717B"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13%</w:t>
            </w:r>
          </w:p>
        </w:tc>
      </w:tr>
      <w:tr w:rsidR="0023089B" w:rsidRPr="008F69DD" w14:paraId="1DEB0E93" w14:textId="77777777" w:rsidTr="0090430D">
        <w:trPr>
          <w:trHeight w:val="282"/>
        </w:trPr>
        <w:tc>
          <w:tcPr>
            <w:tcW w:w="631" w:type="dxa"/>
            <w:hideMark/>
          </w:tcPr>
          <w:p w14:paraId="6A6EAE59"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20</w:t>
            </w:r>
          </w:p>
        </w:tc>
        <w:tc>
          <w:tcPr>
            <w:tcW w:w="3324" w:type="dxa"/>
            <w:hideMark/>
          </w:tcPr>
          <w:p w14:paraId="33238B1D"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362</w:t>
            </w:r>
          </w:p>
        </w:tc>
        <w:tc>
          <w:tcPr>
            <w:tcW w:w="2730" w:type="dxa"/>
            <w:noWrap/>
            <w:hideMark/>
          </w:tcPr>
          <w:p w14:paraId="759C97E5"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59</w:t>
            </w:r>
          </w:p>
        </w:tc>
        <w:tc>
          <w:tcPr>
            <w:tcW w:w="2470" w:type="dxa"/>
            <w:noWrap/>
            <w:hideMark/>
          </w:tcPr>
          <w:p w14:paraId="137C2D85"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16%</w:t>
            </w:r>
          </w:p>
        </w:tc>
      </w:tr>
      <w:tr w:rsidR="0023089B" w:rsidRPr="008F69DD" w14:paraId="4A82363D" w14:textId="77777777" w:rsidTr="0090430D">
        <w:trPr>
          <w:trHeight w:val="282"/>
        </w:trPr>
        <w:tc>
          <w:tcPr>
            <w:tcW w:w="631" w:type="dxa"/>
            <w:hideMark/>
          </w:tcPr>
          <w:p w14:paraId="5D9AED46"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21</w:t>
            </w:r>
          </w:p>
        </w:tc>
        <w:tc>
          <w:tcPr>
            <w:tcW w:w="3324" w:type="dxa"/>
            <w:hideMark/>
          </w:tcPr>
          <w:p w14:paraId="1B8D8866"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1520</w:t>
            </w:r>
          </w:p>
        </w:tc>
        <w:tc>
          <w:tcPr>
            <w:tcW w:w="2730" w:type="dxa"/>
            <w:noWrap/>
            <w:hideMark/>
          </w:tcPr>
          <w:p w14:paraId="1FB66F19"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118</w:t>
            </w:r>
          </w:p>
        </w:tc>
        <w:tc>
          <w:tcPr>
            <w:tcW w:w="2470" w:type="dxa"/>
            <w:noWrap/>
            <w:hideMark/>
          </w:tcPr>
          <w:p w14:paraId="34D0D4D8"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8%</w:t>
            </w:r>
          </w:p>
        </w:tc>
      </w:tr>
      <w:tr w:rsidR="0023089B" w:rsidRPr="008F69DD" w14:paraId="22B689E4" w14:textId="77777777" w:rsidTr="0090430D">
        <w:trPr>
          <w:trHeight w:val="282"/>
        </w:trPr>
        <w:tc>
          <w:tcPr>
            <w:tcW w:w="631" w:type="dxa"/>
            <w:hideMark/>
          </w:tcPr>
          <w:p w14:paraId="00679EDA"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22</w:t>
            </w:r>
          </w:p>
        </w:tc>
        <w:tc>
          <w:tcPr>
            <w:tcW w:w="3324" w:type="dxa"/>
            <w:hideMark/>
          </w:tcPr>
          <w:p w14:paraId="2245B8C2"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1988</w:t>
            </w:r>
          </w:p>
        </w:tc>
        <w:tc>
          <w:tcPr>
            <w:tcW w:w="2730" w:type="dxa"/>
            <w:noWrap/>
            <w:hideMark/>
          </w:tcPr>
          <w:p w14:paraId="67CDC0B8"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119</w:t>
            </w:r>
          </w:p>
        </w:tc>
        <w:tc>
          <w:tcPr>
            <w:tcW w:w="2470" w:type="dxa"/>
            <w:noWrap/>
            <w:hideMark/>
          </w:tcPr>
          <w:p w14:paraId="5B673DB1"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6%</w:t>
            </w:r>
          </w:p>
        </w:tc>
      </w:tr>
      <w:tr w:rsidR="0023089B" w:rsidRPr="008F69DD" w14:paraId="3B85F879" w14:textId="77777777" w:rsidTr="0090430D">
        <w:trPr>
          <w:trHeight w:val="282"/>
        </w:trPr>
        <w:tc>
          <w:tcPr>
            <w:tcW w:w="631" w:type="dxa"/>
            <w:hideMark/>
          </w:tcPr>
          <w:p w14:paraId="4FD4BA75"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23</w:t>
            </w:r>
          </w:p>
        </w:tc>
        <w:tc>
          <w:tcPr>
            <w:tcW w:w="3324" w:type="dxa"/>
            <w:hideMark/>
          </w:tcPr>
          <w:p w14:paraId="2F01F10C"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754</w:t>
            </w:r>
          </w:p>
        </w:tc>
        <w:tc>
          <w:tcPr>
            <w:tcW w:w="2730" w:type="dxa"/>
            <w:noWrap/>
            <w:hideMark/>
          </w:tcPr>
          <w:p w14:paraId="78892B54"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101</w:t>
            </w:r>
          </w:p>
        </w:tc>
        <w:tc>
          <w:tcPr>
            <w:tcW w:w="2470" w:type="dxa"/>
            <w:noWrap/>
            <w:hideMark/>
          </w:tcPr>
          <w:p w14:paraId="41502AC7"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13%</w:t>
            </w:r>
          </w:p>
        </w:tc>
      </w:tr>
      <w:tr w:rsidR="0023089B" w:rsidRPr="008F69DD" w14:paraId="57767392" w14:textId="77777777" w:rsidTr="0090430D">
        <w:trPr>
          <w:trHeight w:val="282"/>
        </w:trPr>
        <w:tc>
          <w:tcPr>
            <w:tcW w:w="631" w:type="dxa"/>
            <w:hideMark/>
          </w:tcPr>
          <w:p w14:paraId="1D9A0E2E"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24</w:t>
            </w:r>
          </w:p>
        </w:tc>
        <w:tc>
          <w:tcPr>
            <w:tcW w:w="3324" w:type="dxa"/>
            <w:hideMark/>
          </w:tcPr>
          <w:p w14:paraId="3A1EB47B"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1100</w:t>
            </w:r>
          </w:p>
        </w:tc>
        <w:tc>
          <w:tcPr>
            <w:tcW w:w="2730" w:type="dxa"/>
            <w:noWrap/>
            <w:hideMark/>
          </w:tcPr>
          <w:p w14:paraId="46FEAE3F"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115</w:t>
            </w:r>
          </w:p>
        </w:tc>
        <w:tc>
          <w:tcPr>
            <w:tcW w:w="2470" w:type="dxa"/>
            <w:noWrap/>
            <w:hideMark/>
          </w:tcPr>
          <w:p w14:paraId="336F7F61"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10%</w:t>
            </w:r>
          </w:p>
        </w:tc>
      </w:tr>
      <w:tr w:rsidR="0023089B" w:rsidRPr="008F69DD" w14:paraId="18070B6A" w14:textId="77777777" w:rsidTr="0090430D">
        <w:trPr>
          <w:trHeight w:val="282"/>
        </w:trPr>
        <w:tc>
          <w:tcPr>
            <w:tcW w:w="631" w:type="dxa"/>
            <w:hideMark/>
          </w:tcPr>
          <w:p w14:paraId="763C7EE1"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25</w:t>
            </w:r>
          </w:p>
        </w:tc>
        <w:tc>
          <w:tcPr>
            <w:tcW w:w="3324" w:type="dxa"/>
            <w:hideMark/>
          </w:tcPr>
          <w:p w14:paraId="09DC6B96"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2728</w:t>
            </w:r>
          </w:p>
        </w:tc>
        <w:tc>
          <w:tcPr>
            <w:tcW w:w="2730" w:type="dxa"/>
            <w:noWrap/>
            <w:hideMark/>
          </w:tcPr>
          <w:p w14:paraId="6818180E"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107</w:t>
            </w:r>
          </w:p>
        </w:tc>
        <w:tc>
          <w:tcPr>
            <w:tcW w:w="2470" w:type="dxa"/>
            <w:noWrap/>
            <w:hideMark/>
          </w:tcPr>
          <w:p w14:paraId="7F5FC49F"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4%</w:t>
            </w:r>
          </w:p>
        </w:tc>
      </w:tr>
      <w:tr w:rsidR="0023089B" w:rsidRPr="008F69DD" w14:paraId="6F9D75AE" w14:textId="77777777" w:rsidTr="0090430D">
        <w:trPr>
          <w:trHeight w:val="282"/>
        </w:trPr>
        <w:tc>
          <w:tcPr>
            <w:tcW w:w="631" w:type="dxa"/>
            <w:hideMark/>
          </w:tcPr>
          <w:p w14:paraId="614D9A87"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26</w:t>
            </w:r>
          </w:p>
        </w:tc>
        <w:tc>
          <w:tcPr>
            <w:tcW w:w="3324" w:type="dxa"/>
            <w:hideMark/>
          </w:tcPr>
          <w:p w14:paraId="792E0FA5"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1561</w:t>
            </w:r>
          </w:p>
        </w:tc>
        <w:tc>
          <w:tcPr>
            <w:tcW w:w="2730" w:type="dxa"/>
            <w:noWrap/>
            <w:hideMark/>
          </w:tcPr>
          <w:p w14:paraId="771B2EA4"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107</w:t>
            </w:r>
          </w:p>
        </w:tc>
        <w:tc>
          <w:tcPr>
            <w:tcW w:w="2470" w:type="dxa"/>
            <w:noWrap/>
            <w:hideMark/>
          </w:tcPr>
          <w:p w14:paraId="68D93399"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7%</w:t>
            </w:r>
          </w:p>
        </w:tc>
      </w:tr>
      <w:tr w:rsidR="0023089B" w:rsidRPr="008F69DD" w14:paraId="28EC321D" w14:textId="77777777" w:rsidTr="0090430D">
        <w:trPr>
          <w:trHeight w:val="282"/>
        </w:trPr>
        <w:tc>
          <w:tcPr>
            <w:tcW w:w="631" w:type="dxa"/>
            <w:hideMark/>
          </w:tcPr>
          <w:p w14:paraId="06B89325"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27</w:t>
            </w:r>
          </w:p>
        </w:tc>
        <w:tc>
          <w:tcPr>
            <w:tcW w:w="3324" w:type="dxa"/>
            <w:hideMark/>
          </w:tcPr>
          <w:p w14:paraId="71F19A86"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1335</w:t>
            </w:r>
          </w:p>
        </w:tc>
        <w:tc>
          <w:tcPr>
            <w:tcW w:w="2730" w:type="dxa"/>
            <w:noWrap/>
            <w:hideMark/>
          </w:tcPr>
          <w:p w14:paraId="5CC20DB3"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71</w:t>
            </w:r>
          </w:p>
        </w:tc>
        <w:tc>
          <w:tcPr>
            <w:tcW w:w="2470" w:type="dxa"/>
            <w:noWrap/>
            <w:hideMark/>
          </w:tcPr>
          <w:p w14:paraId="1B947228"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5%</w:t>
            </w:r>
          </w:p>
        </w:tc>
      </w:tr>
      <w:tr w:rsidR="0023089B" w:rsidRPr="008F69DD" w14:paraId="1DB67442" w14:textId="77777777" w:rsidTr="0090430D">
        <w:trPr>
          <w:trHeight w:val="282"/>
        </w:trPr>
        <w:tc>
          <w:tcPr>
            <w:tcW w:w="631" w:type="dxa"/>
            <w:hideMark/>
          </w:tcPr>
          <w:p w14:paraId="084B4440"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28</w:t>
            </w:r>
          </w:p>
        </w:tc>
        <w:tc>
          <w:tcPr>
            <w:tcW w:w="3324" w:type="dxa"/>
            <w:hideMark/>
          </w:tcPr>
          <w:p w14:paraId="4A860A30"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1692</w:t>
            </w:r>
          </w:p>
        </w:tc>
        <w:tc>
          <w:tcPr>
            <w:tcW w:w="2730" w:type="dxa"/>
            <w:noWrap/>
            <w:hideMark/>
          </w:tcPr>
          <w:p w14:paraId="1341C375"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117</w:t>
            </w:r>
          </w:p>
        </w:tc>
        <w:tc>
          <w:tcPr>
            <w:tcW w:w="2470" w:type="dxa"/>
            <w:noWrap/>
            <w:hideMark/>
          </w:tcPr>
          <w:p w14:paraId="5CF4282F"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7%</w:t>
            </w:r>
          </w:p>
        </w:tc>
      </w:tr>
      <w:tr w:rsidR="0023089B" w:rsidRPr="008F69DD" w14:paraId="6DB2A882" w14:textId="77777777" w:rsidTr="0090430D">
        <w:trPr>
          <w:trHeight w:val="282"/>
        </w:trPr>
        <w:tc>
          <w:tcPr>
            <w:tcW w:w="631" w:type="dxa"/>
            <w:hideMark/>
          </w:tcPr>
          <w:p w14:paraId="7B96D201"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29</w:t>
            </w:r>
          </w:p>
        </w:tc>
        <w:tc>
          <w:tcPr>
            <w:tcW w:w="3324" w:type="dxa"/>
            <w:hideMark/>
          </w:tcPr>
          <w:p w14:paraId="64035BE2"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468</w:t>
            </w:r>
          </w:p>
        </w:tc>
        <w:tc>
          <w:tcPr>
            <w:tcW w:w="2730" w:type="dxa"/>
            <w:noWrap/>
            <w:hideMark/>
          </w:tcPr>
          <w:p w14:paraId="6FE8E01D"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34</w:t>
            </w:r>
          </w:p>
        </w:tc>
        <w:tc>
          <w:tcPr>
            <w:tcW w:w="2470" w:type="dxa"/>
            <w:noWrap/>
            <w:hideMark/>
          </w:tcPr>
          <w:p w14:paraId="53EAB1C5"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7%</w:t>
            </w:r>
          </w:p>
        </w:tc>
      </w:tr>
      <w:tr w:rsidR="0023089B" w:rsidRPr="008F69DD" w14:paraId="792B6472" w14:textId="77777777" w:rsidTr="0090430D">
        <w:trPr>
          <w:trHeight w:val="282"/>
        </w:trPr>
        <w:tc>
          <w:tcPr>
            <w:tcW w:w="631" w:type="dxa"/>
            <w:hideMark/>
          </w:tcPr>
          <w:p w14:paraId="79F76A2D"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30</w:t>
            </w:r>
          </w:p>
        </w:tc>
        <w:tc>
          <w:tcPr>
            <w:tcW w:w="3324" w:type="dxa"/>
            <w:hideMark/>
          </w:tcPr>
          <w:p w14:paraId="23B1305E"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813</w:t>
            </w:r>
          </w:p>
        </w:tc>
        <w:tc>
          <w:tcPr>
            <w:tcW w:w="2730" w:type="dxa"/>
            <w:noWrap/>
            <w:hideMark/>
          </w:tcPr>
          <w:p w14:paraId="5F994EE7"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59</w:t>
            </w:r>
          </w:p>
        </w:tc>
        <w:tc>
          <w:tcPr>
            <w:tcW w:w="2470" w:type="dxa"/>
            <w:noWrap/>
            <w:hideMark/>
          </w:tcPr>
          <w:p w14:paraId="1774DC12"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7%</w:t>
            </w:r>
          </w:p>
        </w:tc>
      </w:tr>
      <w:tr w:rsidR="0023089B" w:rsidRPr="008F69DD" w14:paraId="2FAE1DB2" w14:textId="77777777" w:rsidTr="0090430D">
        <w:trPr>
          <w:trHeight w:val="282"/>
        </w:trPr>
        <w:tc>
          <w:tcPr>
            <w:tcW w:w="631" w:type="dxa"/>
            <w:vAlign w:val="bottom"/>
          </w:tcPr>
          <w:p w14:paraId="10B95550" w14:textId="77777777" w:rsidR="0023089B" w:rsidRPr="005E5C7F" w:rsidRDefault="0023089B" w:rsidP="0090430D">
            <w:pPr>
              <w:jc w:val="center"/>
              <w:rPr>
                <w:rFonts w:ascii="Franklin Gothic Medium" w:hAnsi="Franklin Gothic Medium" w:cstheme="minorHAnsi"/>
                <w:b/>
                <w:bCs/>
                <w:color w:val="000000"/>
                <w:sz w:val="20"/>
              </w:rPr>
            </w:pPr>
            <w:r w:rsidRPr="005E5C7F">
              <w:rPr>
                <w:rFonts w:ascii="Franklin Gothic Medium" w:hAnsi="Franklin Gothic Medium" w:cstheme="minorHAnsi"/>
                <w:b/>
                <w:bCs/>
                <w:color w:val="000000"/>
                <w:sz w:val="20"/>
              </w:rPr>
              <w:t>Total</w:t>
            </w:r>
          </w:p>
        </w:tc>
        <w:tc>
          <w:tcPr>
            <w:tcW w:w="3324" w:type="dxa"/>
            <w:vAlign w:val="bottom"/>
          </w:tcPr>
          <w:p w14:paraId="310AA71E" w14:textId="77777777" w:rsidR="0023089B" w:rsidRPr="005E5C7F" w:rsidRDefault="0023089B" w:rsidP="0090430D">
            <w:pPr>
              <w:jc w:val="center"/>
              <w:rPr>
                <w:rFonts w:ascii="Franklin Gothic Medium" w:hAnsi="Franklin Gothic Medium" w:cstheme="minorHAnsi"/>
                <w:color w:val="000000"/>
                <w:sz w:val="20"/>
              </w:rPr>
            </w:pPr>
            <w:r w:rsidRPr="005E5C7F">
              <w:rPr>
                <w:rFonts w:ascii="Franklin Gothic Medium" w:hAnsi="Franklin Gothic Medium" w:cstheme="minorHAnsi"/>
                <w:color w:val="000000"/>
                <w:sz w:val="20"/>
              </w:rPr>
              <w:t>47007</w:t>
            </w:r>
          </w:p>
        </w:tc>
        <w:tc>
          <w:tcPr>
            <w:tcW w:w="2730" w:type="dxa"/>
            <w:noWrap/>
            <w:vAlign w:val="bottom"/>
          </w:tcPr>
          <w:p w14:paraId="00BA0790"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2944</w:t>
            </w:r>
          </w:p>
        </w:tc>
        <w:tc>
          <w:tcPr>
            <w:tcW w:w="2470" w:type="dxa"/>
            <w:noWrap/>
            <w:vAlign w:val="bottom"/>
          </w:tcPr>
          <w:p w14:paraId="7BC0D4BC" w14:textId="77777777" w:rsidR="0023089B" w:rsidRPr="005E5C7F" w:rsidRDefault="0023089B" w:rsidP="0090430D">
            <w:pPr>
              <w:jc w:val="center"/>
              <w:rPr>
                <w:rFonts w:ascii="Franklin Gothic Medium" w:hAnsi="Franklin Gothic Medium" w:cs="Calibri"/>
                <w:color w:val="000000"/>
                <w:sz w:val="20"/>
              </w:rPr>
            </w:pPr>
            <w:r w:rsidRPr="005E5C7F">
              <w:rPr>
                <w:rFonts w:ascii="Franklin Gothic Medium" w:hAnsi="Franklin Gothic Medium" w:cs="Calibri"/>
                <w:color w:val="000000"/>
                <w:sz w:val="20"/>
              </w:rPr>
              <w:t>6%</w:t>
            </w:r>
          </w:p>
        </w:tc>
      </w:tr>
    </w:tbl>
    <w:p w14:paraId="45B5FC2C" w14:textId="77777777" w:rsidR="0023089B" w:rsidRPr="004574A7" w:rsidRDefault="0023089B" w:rsidP="0023089B">
      <w:pPr>
        <w:rPr>
          <w:rFonts w:ascii="Franklin Gothic Medium" w:hAnsi="Franklin Gothic Medium"/>
          <w:noProof/>
          <w:sz w:val="18"/>
          <w:szCs w:val="14"/>
        </w:rPr>
      </w:pPr>
      <w:r w:rsidRPr="004574A7">
        <w:rPr>
          <w:rFonts w:ascii="Franklin Gothic Medium" w:hAnsi="Franklin Gothic Medium"/>
          <w:i/>
          <w:iCs/>
          <w:noProof/>
          <w:sz w:val="18"/>
          <w:szCs w:val="14"/>
        </w:rPr>
        <w:t xml:space="preserve">Notes: </w:t>
      </w:r>
      <w:r w:rsidRPr="004574A7">
        <w:rPr>
          <w:rFonts w:ascii="Franklin Gothic Medium" w:hAnsi="Franklin Gothic Medium"/>
          <w:noProof/>
          <w:sz w:val="18"/>
          <w:szCs w:val="14"/>
          <w:vertAlign w:val="superscript"/>
        </w:rPr>
        <w:t xml:space="preserve">a </w:t>
      </w:r>
      <w:r w:rsidRPr="004574A7">
        <w:rPr>
          <w:rFonts w:ascii="Franklin Gothic Medium" w:hAnsi="Franklin Gothic Medium"/>
          <w:noProof/>
          <w:sz w:val="18"/>
          <w:szCs w:val="14"/>
        </w:rPr>
        <w:t>Includes potentially eligible denied applicants after programmatic screening eliminated ineligible applicants. Denied applicant records received from December 2017 through March 2019.</w:t>
      </w:r>
    </w:p>
    <w:p w14:paraId="7197FAE6" w14:textId="77777777" w:rsidR="0023089B" w:rsidRPr="00130542" w:rsidRDefault="0023089B" w:rsidP="0023089B">
      <w:pPr>
        <w:rPr>
          <w:noProof/>
        </w:rPr>
      </w:pPr>
    </w:p>
    <w:p w14:paraId="6DCBC157" w14:textId="55074B3F" w:rsidR="00EC6186" w:rsidRDefault="00791F86" w:rsidP="00791F86">
      <w:pPr>
        <w:pStyle w:val="Heading3"/>
        <w:rPr>
          <w:noProof/>
        </w:rPr>
      </w:pPr>
      <w:bookmarkStart w:id="6" w:name="_Toc126914544"/>
      <w:r>
        <w:rPr>
          <w:noProof/>
        </w:rPr>
        <w:t>2.3</w:t>
      </w:r>
      <w:r>
        <w:rPr>
          <w:noProof/>
        </w:rPr>
        <w:tab/>
      </w:r>
      <w:r w:rsidR="00EC6186" w:rsidRPr="00EC6186">
        <w:rPr>
          <w:noProof/>
        </w:rPr>
        <w:t>Randomization</w:t>
      </w:r>
      <w:bookmarkEnd w:id="6"/>
    </w:p>
    <w:p w14:paraId="30CA3F87" w14:textId="77777777" w:rsidR="00791F86" w:rsidRPr="00180F33" w:rsidRDefault="006B60D5" w:rsidP="00180F33">
      <w:pPr>
        <w:pStyle w:val="Default"/>
        <w:spacing w:line="360" w:lineRule="auto"/>
      </w:pPr>
      <w:r w:rsidRPr="00180F33">
        <w:t xml:space="preserve">The RIM consisted of an hour-long meeting in which the recruiter described the SED in more detail using visual aids (i.e., study flip book and video). This meeting also provided the opportunity for the potential enrollee to ask questions and consider his or her options. For individuals willing to participate in the study, the recruiter arranged the next step of administering a competency screener to determine whether the potential enrollee had the mental capacity to provide informed consent. </w:t>
      </w:r>
      <w:r w:rsidRPr="00180F33">
        <w:lastRenderedPageBreak/>
        <w:t xml:space="preserve">The recruiter then obtained written informed consent from those who passed the competency screener, conducted an hour-long baseline interview, and provided the enrollee with the results of his or her randomization assignment to either the Full-Service, Basic-Service, or Usual Services (Control) group. </w:t>
      </w:r>
    </w:p>
    <w:p w14:paraId="7BD614AC" w14:textId="77777777" w:rsidR="00791F86" w:rsidRPr="00180F33" w:rsidRDefault="00791F86" w:rsidP="00180F33">
      <w:pPr>
        <w:pStyle w:val="Default"/>
        <w:spacing w:line="360" w:lineRule="auto"/>
      </w:pPr>
    </w:p>
    <w:p w14:paraId="634DAC44" w14:textId="1DE346C1" w:rsidR="006B60D5" w:rsidRPr="00180F33" w:rsidRDefault="006B60D5" w:rsidP="00180F33">
      <w:pPr>
        <w:pStyle w:val="Default"/>
        <w:spacing w:line="360" w:lineRule="auto"/>
      </w:pPr>
      <w:r w:rsidRPr="00180F33">
        <w:t>Wrap-up activities included collecting the enrollees’ insurance status information, assigning enrollees a reloadable study debit card, and providing them with other study-related materials. Additionally, for enrollees assigned to either the Full-Service and Basic-Service treatment groups, the recruiter called the demonstration site Team Lead on the enrollees’ behalf to make an introduction. In some cases, the recruiter arranged an in-person meeting to hand off the new enrollee to the demonstration site. Finally, within 2 weeks of enrollment, the recruiter or Westat home office staff scheduled the enrollee for the Composite International Diagnostic Interview (CIDI) (if selected) and conducted the interview, either in person or by phone.</w:t>
      </w:r>
      <w:r w:rsidR="00435780">
        <w:rPr>
          <w:rStyle w:val="FootnoteReference"/>
        </w:rPr>
        <w:footnoteReference w:id="1"/>
      </w:r>
    </w:p>
    <w:p w14:paraId="207836A4" w14:textId="77777777" w:rsidR="006B60D5" w:rsidRPr="00EC6186" w:rsidRDefault="006B60D5" w:rsidP="006B60D5">
      <w:pPr>
        <w:pStyle w:val="TOC2"/>
        <w:ind w:left="0" w:firstLine="0"/>
        <w:rPr>
          <w:noProof/>
          <w:szCs w:val="20"/>
        </w:rPr>
      </w:pPr>
    </w:p>
    <w:p w14:paraId="3CC52B3B" w14:textId="4AA85EC6" w:rsidR="00EC6186" w:rsidRDefault="00636DAF" w:rsidP="00636DAF">
      <w:pPr>
        <w:pStyle w:val="Heading2"/>
        <w:rPr>
          <w:noProof/>
        </w:rPr>
      </w:pPr>
      <w:bookmarkStart w:id="7" w:name="_Toc126914545"/>
      <w:r>
        <w:rPr>
          <w:noProof/>
        </w:rPr>
        <w:t>3.</w:t>
      </w:r>
      <w:r>
        <w:rPr>
          <w:noProof/>
        </w:rPr>
        <w:tab/>
      </w:r>
      <w:r w:rsidR="00EC6186" w:rsidRPr="00EC6186">
        <w:rPr>
          <w:noProof/>
        </w:rPr>
        <w:t>Questionnaire Design</w:t>
      </w:r>
      <w:bookmarkEnd w:id="7"/>
    </w:p>
    <w:p w14:paraId="1C996624" w14:textId="7A63A350" w:rsidR="00255654" w:rsidRDefault="00255654" w:rsidP="00636DAF">
      <w:pPr>
        <w:pStyle w:val="L1-FlLSp12"/>
      </w:pPr>
      <w:r>
        <w:t xml:space="preserve">The questionnaire is divided </w:t>
      </w:r>
      <w:proofErr w:type="gramStart"/>
      <w:r>
        <w:t>in to</w:t>
      </w:r>
      <w:proofErr w:type="gramEnd"/>
      <w:r>
        <w:t xml:space="preserve"> sections by subject area. The </w:t>
      </w:r>
      <w:r w:rsidR="00293CAB">
        <w:t xml:space="preserve">survey </w:t>
      </w:r>
      <w:r>
        <w:t>sections are:</w:t>
      </w:r>
    </w:p>
    <w:p w14:paraId="2CBA9635" w14:textId="50BDA5D0" w:rsidR="00255654" w:rsidRDefault="00255654" w:rsidP="00255654">
      <w:pPr>
        <w:pStyle w:val="L1-FlLSp12"/>
        <w:numPr>
          <w:ilvl w:val="0"/>
          <w:numId w:val="25"/>
        </w:numPr>
      </w:pPr>
      <w:r>
        <w:t>Demographics (DM) – baseline demographics including age, gender, race and ethnicity, living situation, education</w:t>
      </w:r>
    </w:p>
    <w:p w14:paraId="168EEC5D" w14:textId="706D3455" w:rsidR="00255654" w:rsidRDefault="00255654" w:rsidP="00255654">
      <w:pPr>
        <w:pStyle w:val="L1-FlLSp12"/>
        <w:numPr>
          <w:ilvl w:val="0"/>
          <w:numId w:val="25"/>
        </w:numPr>
      </w:pPr>
      <w:r>
        <w:t>Work history and income</w:t>
      </w:r>
      <w:r w:rsidR="00293CAB">
        <w:t xml:space="preserve"> (WI) / Employment Outcomes (EO)</w:t>
      </w:r>
      <w:r>
        <w:t xml:space="preserve">: dates of employment and earnings </w:t>
      </w:r>
    </w:p>
    <w:p w14:paraId="3D03A520" w14:textId="3D5E51E5" w:rsidR="00255654" w:rsidRDefault="00255654" w:rsidP="00255654">
      <w:pPr>
        <w:pStyle w:val="L1-FlLSp12"/>
        <w:numPr>
          <w:ilvl w:val="0"/>
          <w:numId w:val="25"/>
        </w:numPr>
      </w:pPr>
      <w:r>
        <w:t>Health Status: The items of the SF-12 scale used to estimate mental health status (MCS) and physical health status (PCS)</w:t>
      </w:r>
    </w:p>
    <w:p w14:paraId="66788C0A" w14:textId="5374C222" w:rsidR="00255654" w:rsidRDefault="00255654" w:rsidP="00255654">
      <w:pPr>
        <w:pStyle w:val="L1-FlLSp12"/>
        <w:numPr>
          <w:ilvl w:val="0"/>
          <w:numId w:val="25"/>
        </w:numPr>
      </w:pPr>
      <w:r>
        <w:t xml:space="preserve">Colorado Symptom Index (CSI): The items of the CSI measure psychological or emotional difficulties. These items are used to construct the CSI scale. </w:t>
      </w:r>
    </w:p>
    <w:p w14:paraId="414881D8" w14:textId="46084875" w:rsidR="00255654" w:rsidRDefault="00255654" w:rsidP="00255654">
      <w:pPr>
        <w:pStyle w:val="L1-FlLSp12"/>
        <w:numPr>
          <w:ilvl w:val="0"/>
          <w:numId w:val="25"/>
        </w:numPr>
      </w:pPr>
      <w:r>
        <w:lastRenderedPageBreak/>
        <w:t>Satisfaction with Life (SL): Participants are asked to rank their satisfaction with life on a 7-piont scale from 1=Terrible to 7=Delighted</w:t>
      </w:r>
    </w:p>
    <w:p w14:paraId="46D084B9" w14:textId="319E61F9" w:rsidR="00255654" w:rsidRDefault="00255654" w:rsidP="00255654">
      <w:pPr>
        <w:pStyle w:val="L1-FlLSp12"/>
        <w:numPr>
          <w:ilvl w:val="0"/>
          <w:numId w:val="25"/>
        </w:numPr>
      </w:pPr>
      <w:r>
        <w:t>Alcohol, Drug, and Tobacco Use (SA): The AUDIT, DAST, and tobacco use of the participant as self-reported.</w:t>
      </w:r>
    </w:p>
    <w:p w14:paraId="24215E4F" w14:textId="287D8955" w:rsidR="00255654" w:rsidRDefault="00255654" w:rsidP="00255654">
      <w:pPr>
        <w:pStyle w:val="L1-FlLSp12"/>
        <w:numPr>
          <w:ilvl w:val="0"/>
          <w:numId w:val="25"/>
        </w:numPr>
      </w:pPr>
      <w:r>
        <w:t xml:space="preserve">Health Care Coverage and Service Utilization (HC): Participants are asked to indicate their health care coverage and report hospital visits and emergency department visits. </w:t>
      </w:r>
    </w:p>
    <w:p w14:paraId="7DE0185B" w14:textId="03714E15" w:rsidR="00255654" w:rsidRDefault="00255654" w:rsidP="00255654">
      <w:pPr>
        <w:pStyle w:val="L1-FlLSp12"/>
        <w:numPr>
          <w:ilvl w:val="0"/>
          <w:numId w:val="25"/>
        </w:numPr>
      </w:pPr>
      <w:r>
        <w:t xml:space="preserve">Health conditions / comorbidities (CM): </w:t>
      </w:r>
      <w:r w:rsidR="00293CAB">
        <w:t>Participants are asked about specific diagnoses for comorbidities</w:t>
      </w:r>
    </w:p>
    <w:p w14:paraId="2CCD218B" w14:textId="76CE85A0" w:rsidR="00293CAB" w:rsidRDefault="00293CAB" w:rsidP="00255654">
      <w:pPr>
        <w:pStyle w:val="L1-FlLSp12"/>
        <w:numPr>
          <w:ilvl w:val="0"/>
          <w:numId w:val="25"/>
        </w:numPr>
      </w:pPr>
      <w:r>
        <w:t xml:space="preserve">Prescription Medication (PM): The PM items ask respondents to indicate the conditions for which they take prescription medications </w:t>
      </w:r>
    </w:p>
    <w:p w14:paraId="6BE932E6" w14:textId="730A3D72" w:rsidR="00293CAB" w:rsidRDefault="00293CAB" w:rsidP="00255654">
      <w:pPr>
        <w:pStyle w:val="L1-FlLSp12"/>
        <w:numPr>
          <w:ilvl w:val="0"/>
          <w:numId w:val="25"/>
        </w:numPr>
      </w:pPr>
      <w:r>
        <w:t>Justice Involvement (JI) : Participants self-report arrests and convictions.</w:t>
      </w:r>
    </w:p>
    <w:p w14:paraId="677DE402" w14:textId="1D9E4338" w:rsidR="00293CAB" w:rsidRDefault="00293CAB" w:rsidP="00255654">
      <w:pPr>
        <w:pStyle w:val="L1-FlLSp12"/>
        <w:numPr>
          <w:ilvl w:val="0"/>
          <w:numId w:val="25"/>
        </w:numPr>
      </w:pPr>
      <w:r>
        <w:t>Digit Symbol Test: At enrollment, participants complete the Digit Symbol Test to assess cognitive function.</w:t>
      </w:r>
    </w:p>
    <w:p w14:paraId="5B857137" w14:textId="530F9393" w:rsidR="00293CAB" w:rsidRDefault="00293CAB" w:rsidP="00255654">
      <w:pPr>
        <w:pStyle w:val="L1-FlLSp12"/>
        <w:numPr>
          <w:ilvl w:val="0"/>
          <w:numId w:val="25"/>
        </w:numPr>
      </w:pPr>
      <w:r>
        <w:t xml:space="preserve">Work Disability Functional Assessment Battery (WD-FAB): The WD-FAB is a computer adaptive test that assesses work function on several domains. </w:t>
      </w:r>
    </w:p>
    <w:p w14:paraId="73183D63" w14:textId="7B9CD51B" w:rsidR="00EC6186" w:rsidRDefault="00636DAF" w:rsidP="00636DAF">
      <w:pPr>
        <w:pStyle w:val="Heading2"/>
        <w:rPr>
          <w:noProof/>
        </w:rPr>
      </w:pPr>
      <w:bookmarkStart w:id="8" w:name="_Toc126914546"/>
      <w:r>
        <w:rPr>
          <w:noProof/>
        </w:rPr>
        <w:t>4.</w:t>
      </w:r>
      <w:r>
        <w:rPr>
          <w:noProof/>
        </w:rPr>
        <w:tab/>
      </w:r>
      <w:r w:rsidR="00EC6186" w:rsidRPr="00EC6186">
        <w:rPr>
          <w:noProof/>
        </w:rPr>
        <w:t>Data Collection</w:t>
      </w:r>
      <w:bookmarkEnd w:id="8"/>
    </w:p>
    <w:p w14:paraId="0FF92EB0" w14:textId="77777777" w:rsidR="00FD43F3" w:rsidRDefault="00FD43F3" w:rsidP="00FD43F3">
      <w:pPr>
        <w:pStyle w:val="L1-FlLSp12"/>
      </w:pPr>
      <w:r w:rsidRPr="007231CE">
        <w:t xml:space="preserve">All </w:t>
      </w:r>
      <w:r>
        <w:t>enrollee</w:t>
      </w:r>
      <w:r w:rsidRPr="007231CE">
        <w:t>s will complete an in-person survey at baseline</w:t>
      </w:r>
      <w:r>
        <w:t xml:space="preserve"> (in English or Spanish)</w:t>
      </w:r>
      <w:r w:rsidRPr="007231CE">
        <w:t xml:space="preserve">, and again every 3 months (quarterly) via telephone through the end of study participation at 36 months. The information in the surveys will inform the impact and cost-benefit analysis. </w:t>
      </w:r>
      <w:r w:rsidRPr="001A76EF">
        <w:t>All enrollees, regardless of study arm participate in quarterly follow-up interviews, in which they provide updates on their employment and use of services during the previous three months.</w:t>
      </w:r>
      <w:r>
        <w:t xml:space="preserve"> </w:t>
      </w:r>
      <w:r w:rsidRPr="001A76EF">
        <w:t xml:space="preserve">The annual survey </w:t>
      </w:r>
      <w:r>
        <w:t xml:space="preserve">(e.g., </w:t>
      </w:r>
      <w:r w:rsidRPr="001A76EF">
        <w:t>quarters 4, 8 and 12</w:t>
      </w:r>
      <w:r>
        <w:t>) include additional items related to health status and functioning</w:t>
      </w:r>
      <w:r w:rsidRPr="001A76EF">
        <w:t>.</w:t>
      </w:r>
      <w:r>
        <w:t xml:space="preserve"> </w:t>
      </w:r>
    </w:p>
    <w:p w14:paraId="451306B4" w14:textId="51E874E7" w:rsidR="00FD43F3" w:rsidRPr="00DA740D" w:rsidRDefault="00FD43F3" w:rsidP="00FD43F3">
      <w:pPr>
        <w:pStyle w:val="L1-FlLSp12"/>
      </w:pPr>
      <w:r w:rsidRPr="00CD2C90">
        <w:t>The information from the survey inform</w:t>
      </w:r>
      <w:r>
        <w:t>s</w:t>
      </w:r>
      <w:r w:rsidRPr="00CD2C90">
        <w:t xml:space="preserve"> various outcomes of interest for the impact and cost-benefit analyses, including the following domains</w:t>
      </w:r>
      <w:r>
        <w:t xml:space="preserve">: Clinical recovery, </w:t>
      </w:r>
      <w:proofErr w:type="gramStart"/>
      <w:r>
        <w:t>employment</w:t>
      </w:r>
      <w:proofErr w:type="gramEnd"/>
      <w:r>
        <w:t xml:space="preserve"> and earnings; </w:t>
      </w:r>
      <w:r w:rsidRPr="00CD2C90">
        <w:t>and quality of life.</w:t>
      </w:r>
      <w:r>
        <w:t xml:space="preserve"> </w:t>
      </w:r>
      <w:r w:rsidRPr="00134C8C">
        <w:t>T</w:t>
      </w:r>
      <w:r w:rsidRPr="00CD2C90">
        <w:t>able</w:t>
      </w:r>
      <w:r w:rsidRPr="00134C8C">
        <w:t xml:space="preserve"> </w:t>
      </w:r>
      <w:r>
        <w:t>4</w:t>
      </w:r>
      <w:r w:rsidRPr="00CD2C90">
        <w:t>-</w:t>
      </w:r>
      <w:r>
        <w:t>1</w:t>
      </w:r>
      <w:r w:rsidRPr="00CD2C90">
        <w:t xml:space="preserve"> presents the measures where the data source is the survey. </w:t>
      </w:r>
      <w:bookmarkStart w:id="9" w:name="_Toc490132986"/>
      <w:r w:rsidRPr="00DA740D">
        <w:br w:type="page"/>
      </w:r>
    </w:p>
    <w:p w14:paraId="05F4F83E" w14:textId="6FF24BB1" w:rsidR="00FD43F3" w:rsidRDefault="00FD43F3" w:rsidP="00FD43F3">
      <w:pPr>
        <w:pStyle w:val="TT-TableTitle"/>
      </w:pPr>
      <w:bookmarkStart w:id="10" w:name="_Toc508001011"/>
      <w:bookmarkStart w:id="11" w:name="_Toc508001190"/>
      <w:bookmarkStart w:id="12" w:name="_Toc508014762"/>
      <w:bookmarkStart w:id="13" w:name="_Toc508015435"/>
      <w:r w:rsidRPr="007231CE">
        <w:lastRenderedPageBreak/>
        <w:t xml:space="preserve">Table </w:t>
      </w:r>
      <w:r>
        <w:t>4-1.</w:t>
      </w:r>
      <w:r>
        <w:tab/>
      </w:r>
      <w:r w:rsidRPr="007231CE">
        <w:t xml:space="preserve">Content </w:t>
      </w:r>
      <w:r>
        <w:t>d</w:t>
      </w:r>
      <w:r w:rsidRPr="007231CE">
        <w:t xml:space="preserve">omains for </w:t>
      </w:r>
      <w:r>
        <w:t>s</w:t>
      </w:r>
      <w:r w:rsidRPr="007231CE">
        <w:t xml:space="preserve">urvey </w:t>
      </w:r>
      <w:r>
        <w:t>i</w:t>
      </w:r>
      <w:r w:rsidRPr="007231CE">
        <w:t>nstruments</w:t>
      </w:r>
      <w:bookmarkEnd w:id="9"/>
      <w:bookmarkEnd w:id="10"/>
      <w:bookmarkEnd w:id="11"/>
      <w:bookmarkEnd w:id="12"/>
      <w:bookmarkEnd w:id="13"/>
      <w:r>
        <w:t xml:space="preserve"> </w:t>
      </w:r>
    </w:p>
    <w:p w14:paraId="21E415A0" w14:textId="77777777" w:rsidR="00FD43F3" w:rsidRPr="007231CE" w:rsidRDefault="00FD43F3" w:rsidP="00FD43F3">
      <w:pPr>
        <w:pStyle w:val="TT-TableTitle"/>
      </w:pPr>
    </w:p>
    <w:tbl>
      <w:tblPr>
        <w:tblStyle w:val="TableWestatStandardFormat"/>
        <w:tblW w:w="5000" w:type="pct"/>
        <w:tblLayout w:type="fixed"/>
        <w:tblLook w:val="04A0" w:firstRow="1" w:lastRow="0" w:firstColumn="1" w:lastColumn="0" w:noHBand="0" w:noVBand="1"/>
      </w:tblPr>
      <w:tblGrid>
        <w:gridCol w:w="5116"/>
        <w:gridCol w:w="1636"/>
        <w:gridCol w:w="1440"/>
        <w:gridCol w:w="1168"/>
      </w:tblGrid>
      <w:tr w:rsidR="00FD43F3" w:rsidRPr="00ED2E1D" w14:paraId="42541896" w14:textId="77777777" w:rsidTr="00E0344A">
        <w:trPr>
          <w:cnfStyle w:val="100000000000" w:firstRow="1" w:lastRow="0" w:firstColumn="0" w:lastColumn="0" w:oddVBand="0" w:evenVBand="0" w:oddHBand="0" w:evenHBand="0" w:firstRowFirstColumn="0" w:firstRowLastColumn="0" w:lastRowFirstColumn="0" w:lastRowLastColumn="0"/>
        </w:trPr>
        <w:tc>
          <w:tcPr>
            <w:tcW w:w="2733" w:type="pct"/>
            <w:vMerge w:val="restart"/>
            <w:vAlign w:val="bottom"/>
          </w:tcPr>
          <w:p w14:paraId="461E7052" w14:textId="77777777" w:rsidR="00FD43F3" w:rsidRPr="00ED2E1D" w:rsidRDefault="00FD43F3" w:rsidP="00E0344A">
            <w:pPr>
              <w:pStyle w:val="TH-TableHeading"/>
            </w:pPr>
            <w:r w:rsidRPr="00ED2E1D">
              <w:t xml:space="preserve">Survey </w:t>
            </w:r>
            <w:r>
              <w:t>d</w:t>
            </w:r>
            <w:r w:rsidRPr="00ED2E1D">
              <w:t>omain</w:t>
            </w:r>
          </w:p>
        </w:tc>
        <w:tc>
          <w:tcPr>
            <w:tcW w:w="2267" w:type="pct"/>
            <w:gridSpan w:val="3"/>
          </w:tcPr>
          <w:p w14:paraId="18C7C16C" w14:textId="77777777" w:rsidR="00FD43F3" w:rsidRPr="00ED2E1D" w:rsidRDefault="00FD43F3" w:rsidP="00E0344A">
            <w:pPr>
              <w:pStyle w:val="TH-TableHeading"/>
            </w:pPr>
            <w:r w:rsidRPr="00ED2E1D">
              <w:t>Mode</w:t>
            </w:r>
          </w:p>
        </w:tc>
      </w:tr>
      <w:tr w:rsidR="00FD43F3" w:rsidRPr="00ED2E1D" w14:paraId="5D3C1D6F" w14:textId="77777777" w:rsidTr="00E0344A">
        <w:trPr>
          <w:trHeight w:val="87"/>
        </w:trPr>
        <w:tc>
          <w:tcPr>
            <w:tcW w:w="2733" w:type="pct"/>
            <w:vMerge/>
            <w:tcBorders>
              <w:top w:val="single" w:sz="6" w:space="0" w:color="auto"/>
              <w:bottom w:val="single" w:sz="6" w:space="0" w:color="auto"/>
            </w:tcBorders>
            <w:shd w:val="clear" w:color="auto" w:fill="AFBED7"/>
            <w:hideMark/>
          </w:tcPr>
          <w:p w14:paraId="2F400FDB" w14:textId="77777777" w:rsidR="00FD43F3" w:rsidRPr="00ED2E1D" w:rsidRDefault="00FD43F3" w:rsidP="00E0344A">
            <w:pPr>
              <w:pStyle w:val="TH-TableHeading"/>
            </w:pPr>
          </w:p>
        </w:tc>
        <w:tc>
          <w:tcPr>
            <w:tcW w:w="874" w:type="pct"/>
            <w:tcBorders>
              <w:top w:val="single" w:sz="6" w:space="0" w:color="auto"/>
              <w:bottom w:val="single" w:sz="6" w:space="0" w:color="auto"/>
            </w:tcBorders>
            <w:shd w:val="clear" w:color="auto" w:fill="AFBED7"/>
          </w:tcPr>
          <w:p w14:paraId="47AD0479" w14:textId="77777777" w:rsidR="00FD43F3" w:rsidRPr="00ED2E1D" w:rsidRDefault="00FD43F3" w:rsidP="00E0344A">
            <w:pPr>
              <w:pStyle w:val="TH-TableHeading"/>
            </w:pPr>
            <w:r w:rsidRPr="00ED2E1D">
              <w:t>Baseline</w:t>
            </w:r>
          </w:p>
        </w:tc>
        <w:tc>
          <w:tcPr>
            <w:tcW w:w="769" w:type="pct"/>
            <w:tcBorders>
              <w:top w:val="single" w:sz="6" w:space="0" w:color="auto"/>
              <w:bottom w:val="single" w:sz="6" w:space="0" w:color="auto"/>
            </w:tcBorders>
            <w:shd w:val="clear" w:color="auto" w:fill="AFBED7"/>
            <w:hideMark/>
          </w:tcPr>
          <w:p w14:paraId="53916D79" w14:textId="77777777" w:rsidR="00FD43F3" w:rsidRPr="00ED2E1D" w:rsidRDefault="00FD43F3" w:rsidP="00E0344A">
            <w:pPr>
              <w:pStyle w:val="TH-TableHeading"/>
            </w:pPr>
            <w:r w:rsidRPr="00ED2E1D">
              <w:t>Quarterly</w:t>
            </w:r>
          </w:p>
        </w:tc>
        <w:tc>
          <w:tcPr>
            <w:tcW w:w="624" w:type="pct"/>
            <w:tcBorders>
              <w:top w:val="single" w:sz="6" w:space="0" w:color="auto"/>
              <w:bottom w:val="single" w:sz="6" w:space="0" w:color="auto"/>
            </w:tcBorders>
            <w:shd w:val="clear" w:color="auto" w:fill="AFBED7"/>
            <w:hideMark/>
          </w:tcPr>
          <w:p w14:paraId="0D219ACB" w14:textId="77777777" w:rsidR="00FD43F3" w:rsidRPr="00ED2E1D" w:rsidRDefault="00FD43F3" w:rsidP="00E0344A">
            <w:pPr>
              <w:pStyle w:val="TH-TableHeading"/>
            </w:pPr>
            <w:r w:rsidRPr="00ED2E1D">
              <w:t>Annually</w:t>
            </w:r>
          </w:p>
        </w:tc>
      </w:tr>
      <w:tr w:rsidR="00FD43F3" w:rsidRPr="00ED2E1D" w14:paraId="11785C87" w14:textId="77777777" w:rsidTr="00E0344A">
        <w:tc>
          <w:tcPr>
            <w:tcW w:w="2733" w:type="pct"/>
            <w:tcBorders>
              <w:top w:val="single" w:sz="6" w:space="0" w:color="auto"/>
            </w:tcBorders>
          </w:tcPr>
          <w:p w14:paraId="6642144C" w14:textId="77777777" w:rsidR="00FD43F3" w:rsidRPr="00ED2E1D" w:rsidRDefault="00FD43F3" w:rsidP="00E0344A">
            <w:pPr>
              <w:pStyle w:val="TX-TableText"/>
              <w:spacing w:before="60" w:after="60"/>
            </w:pPr>
            <w:r w:rsidRPr="00ED2E1D">
              <w:t>Contact Information</w:t>
            </w:r>
          </w:p>
        </w:tc>
        <w:tc>
          <w:tcPr>
            <w:tcW w:w="874" w:type="pct"/>
            <w:tcBorders>
              <w:top w:val="single" w:sz="6" w:space="0" w:color="auto"/>
            </w:tcBorders>
            <w:vAlign w:val="center"/>
          </w:tcPr>
          <w:p w14:paraId="101193CF" w14:textId="77777777" w:rsidR="00FD43F3" w:rsidRPr="00ED2E1D" w:rsidRDefault="00FD43F3" w:rsidP="00E0344A">
            <w:pPr>
              <w:pStyle w:val="TX-TableText"/>
              <w:spacing w:before="60" w:after="60"/>
              <w:jc w:val="center"/>
            </w:pPr>
            <w:r w:rsidRPr="00ED2E1D">
              <w:sym w:font="Wingdings" w:char="F0FC"/>
            </w:r>
          </w:p>
        </w:tc>
        <w:tc>
          <w:tcPr>
            <w:tcW w:w="769" w:type="pct"/>
            <w:tcBorders>
              <w:top w:val="single" w:sz="6" w:space="0" w:color="auto"/>
            </w:tcBorders>
            <w:vAlign w:val="center"/>
          </w:tcPr>
          <w:p w14:paraId="0D602AC5" w14:textId="77777777" w:rsidR="00FD43F3" w:rsidRPr="00ED2E1D" w:rsidRDefault="00FD43F3" w:rsidP="00E0344A">
            <w:pPr>
              <w:pStyle w:val="TX-TableText"/>
              <w:spacing w:before="60" w:after="60"/>
              <w:jc w:val="center"/>
            </w:pPr>
            <w:r w:rsidRPr="00ED2E1D">
              <w:sym w:font="Wingdings" w:char="F0FC"/>
            </w:r>
          </w:p>
        </w:tc>
        <w:tc>
          <w:tcPr>
            <w:tcW w:w="624" w:type="pct"/>
            <w:tcBorders>
              <w:top w:val="single" w:sz="6" w:space="0" w:color="auto"/>
            </w:tcBorders>
            <w:vAlign w:val="center"/>
          </w:tcPr>
          <w:p w14:paraId="3D556E61" w14:textId="77777777" w:rsidR="00FD43F3" w:rsidRPr="00ED2E1D" w:rsidRDefault="00FD43F3" w:rsidP="00E0344A">
            <w:pPr>
              <w:pStyle w:val="TX-TableText"/>
              <w:spacing w:before="60" w:after="60"/>
              <w:jc w:val="center"/>
            </w:pPr>
            <w:r w:rsidRPr="00ED2E1D">
              <w:sym w:font="Wingdings" w:char="F0FC"/>
            </w:r>
          </w:p>
        </w:tc>
      </w:tr>
      <w:tr w:rsidR="00FD43F3" w:rsidRPr="00ED2E1D" w14:paraId="0D292238" w14:textId="77777777" w:rsidTr="00E0344A">
        <w:tc>
          <w:tcPr>
            <w:tcW w:w="2733" w:type="pct"/>
          </w:tcPr>
          <w:p w14:paraId="51825FFD" w14:textId="77777777" w:rsidR="00FD43F3" w:rsidRPr="00ED2E1D" w:rsidRDefault="00FD43F3" w:rsidP="00E0344A">
            <w:pPr>
              <w:pStyle w:val="TX-TableText"/>
              <w:spacing w:before="60" w:after="60"/>
            </w:pPr>
            <w:r w:rsidRPr="00ED2E1D">
              <w:t>Demographics</w:t>
            </w:r>
          </w:p>
        </w:tc>
        <w:tc>
          <w:tcPr>
            <w:tcW w:w="874" w:type="pct"/>
            <w:vAlign w:val="center"/>
          </w:tcPr>
          <w:p w14:paraId="11A9488D"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26510252" w14:textId="77777777" w:rsidR="00FD43F3" w:rsidRPr="00ED2E1D" w:rsidRDefault="00FD43F3" w:rsidP="00E0344A">
            <w:pPr>
              <w:pStyle w:val="TX-TableText"/>
              <w:spacing w:before="60" w:after="60"/>
              <w:jc w:val="center"/>
            </w:pPr>
          </w:p>
        </w:tc>
        <w:tc>
          <w:tcPr>
            <w:tcW w:w="624" w:type="pct"/>
            <w:vAlign w:val="center"/>
          </w:tcPr>
          <w:p w14:paraId="0CD2C701" w14:textId="77777777" w:rsidR="00FD43F3" w:rsidRPr="00ED2E1D" w:rsidRDefault="00FD43F3" w:rsidP="00E0344A">
            <w:pPr>
              <w:pStyle w:val="TX-TableText"/>
              <w:spacing w:before="60" w:after="60"/>
              <w:jc w:val="center"/>
            </w:pPr>
          </w:p>
        </w:tc>
      </w:tr>
      <w:tr w:rsidR="00FD43F3" w:rsidRPr="00ED2E1D" w14:paraId="5B34A21A" w14:textId="77777777" w:rsidTr="00E0344A">
        <w:tc>
          <w:tcPr>
            <w:tcW w:w="2733" w:type="pct"/>
          </w:tcPr>
          <w:p w14:paraId="7E12824D" w14:textId="77777777" w:rsidR="00FD43F3" w:rsidRPr="00ED2E1D" w:rsidRDefault="00FD43F3" w:rsidP="00E0344A">
            <w:pPr>
              <w:pStyle w:val="TX-TableText"/>
              <w:spacing w:before="60" w:after="60"/>
            </w:pPr>
            <w:r w:rsidRPr="00ED2E1D">
              <w:t>CIDI Modules</w:t>
            </w:r>
          </w:p>
        </w:tc>
        <w:tc>
          <w:tcPr>
            <w:tcW w:w="874" w:type="pct"/>
            <w:vAlign w:val="center"/>
          </w:tcPr>
          <w:p w14:paraId="271DBA83"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3A88F4DA" w14:textId="77777777" w:rsidR="00FD43F3" w:rsidRPr="00ED2E1D" w:rsidRDefault="00FD43F3" w:rsidP="00E0344A">
            <w:pPr>
              <w:pStyle w:val="TX-TableText"/>
              <w:spacing w:before="60" w:after="60"/>
              <w:jc w:val="center"/>
            </w:pPr>
          </w:p>
        </w:tc>
        <w:tc>
          <w:tcPr>
            <w:tcW w:w="624" w:type="pct"/>
            <w:vAlign w:val="center"/>
          </w:tcPr>
          <w:p w14:paraId="3326310E" w14:textId="77777777" w:rsidR="00FD43F3" w:rsidRPr="00ED2E1D" w:rsidRDefault="00FD43F3" w:rsidP="00E0344A">
            <w:pPr>
              <w:pStyle w:val="TX-TableText"/>
              <w:spacing w:before="60" w:after="60"/>
              <w:jc w:val="center"/>
            </w:pPr>
          </w:p>
        </w:tc>
      </w:tr>
      <w:tr w:rsidR="00FD43F3" w:rsidRPr="00ED2E1D" w14:paraId="1B3DAABB" w14:textId="77777777" w:rsidTr="00E0344A">
        <w:tc>
          <w:tcPr>
            <w:tcW w:w="2733" w:type="pct"/>
          </w:tcPr>
          <w:p w14:paraId="0D3BAC3F" w14:textId="77777777" w:rsidR="00FD43F3" w:rsidRPr="00ED2E1D" w:rsidRDefault="00FD43F3" w:rsidP="00E0344A">
            <w:pPr>
              <w:pStyle w:val="TX-TableText"/>
              <w:spacing w:before="60" w:after="60"/>
            </w:pPr>
            <w:r w:rsidRPr="00ED2E1D">
              <w:t>Work History/Employment Outcomes</w:t>
            </w:r>
          </w:p>
        </w:tc>
        <w:tc>
          <w:tcPr>
            <w:tcW w:w="874" w:type="pct"/>
            <w:vAlign w:val="center"/>
          </w:tcPr>
          <w:p w14:paraId="454B9679"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7FD87286" w14:textId="77777777" w:rsidR="00FD43F3" w:rsidRPr="00ED2E1D" w:rsidRDefault="00FD43F3" w:rsidP="00E0344A">
            <w:pPr>
              <w:pStyle w:val="TX-TableText"/>
              <w:spacing w:before="60" w:after="60"/>
              <w:jc w:val="center"/>
            </w:pPr>
            <w:r w:rsidRPr="00ED2E1D">
              <w:sym w:font="Wingdings" w:char="F0FC"/>
            </w:r>
          </w:p>
        </w:tc>
        <w:tc>
          <w:tcPr>
            <w:tcW w:w="624" w:type="pct"/>
            <w:vAlign w:val="center"/>
          </w:tcPr>
          <w:p w14:paraId="2DAE8554" w14:textId="77777777" w:rsidR="00FD43F3" w:rsidRPr="00ED2E1D" w:rsidRDefault="00FD43F3" w:rsidP="00E0344A">
            <w:pPr>
              <w:pStyle w:val="TX-TableText"/>
              <w:spacing w:before="60" w:after="60"/>
              <w:jc w:val="center"/>
            </w:pPr>
            <w:r w:rsidRPr="00ED2E1D">
              <w:sym w:font="Wingdings" w:char="F0FC"/>
            </w:r>
          </w:p>
        </w:tc>
      </w:tr>
      <w:tr w:rsidR="00FD43F3" w:rsidRPr="00ED2E1D" w14:paraId="0DBDDC82" w14:textId="77777777" w:rsidTr="00E0344A">
        <w:tc>
          <w:tcPr>
            <w:tcW w:w="2733" w:type="pct"/>
          </w:tcPr>
          <w:p w14:paraId="27CB78CA" w14:textId="77777777" w:rsidR="00FD43F3" w:rsidRPr="00ED2E1D" w:rsidRDefault="00FD43F3" w:rsidP="00E0344A">
            <w:pPr>
              <w:pStyle w:val="TX-TableText"/>
              <w:spacing w:before="60" w:after="60"/>
            </w:pPr>
            <w:r w:rsidRPr="00ED2E1D">
              <w:t>Individual Income</w:t>
            </w:r>
          </w:p>
        </w:tc>
        <w:tc>
          <w:tcPr>
            <w:tcW w:w="874" w:type="pct"/>
            <w:vAlign w:val="center"/>
          </w:tcPr>
          <w:p w14:paraId="43E5A158"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5B6B7D24" w14:textId="77777777" w:rsidR="00FD43F3" w:rsidRPr="00ED2E1D" w:rsidRDefault="00FD43F3" w:rsidP="00E0344A">
            <w:pPr>
              <w:pStyle w:val="TX-TableText"/>
              <w:spacing w:before="60" w:after="60"/>
              <w:jc w:val="center"/>
            </w:pPr>
            <w:r w:rsidRPr="00ED2E1D">
              <w:sym w:font="Wingdings" w:char="F0FC"/>
            </w:r>
          </w:p>
        </w:tc>
        <w:tc>
          <w:tcPr>
            <w:tcW w:w="624" w:type="pct"/>
            <w:vAlign w:val="center"/>
          </w:tcPr>
          <w:p w14:paraId="45ACB58E" w14:textId="77777777" w:rsidR="00FD43F3" w:rsidRPr="00ED2E1D" w:rsidRDefault="00FD43F3" w:rsidP="00E0344A">
            <w:pPr>
              <w:pStyle w:val="TX-TableText"/>
              <w:spacing w:before="60" w:after="60"/>
              <w:jc w:val="center"/>
            </w:pPr>
            <w:r w:rsidRPr="00ED2E1D">
              <w:sym w:font="Wingdings" w:char="F0FC"/>
            </w:r>
          </w:p>
        </w:tc>
      </w:tr>
      <w:tr w:rsidR="00FD43F3" w:rsidRPr="00ED2E1D" w14:paraId="43F5FA4E" w14:textId="77777777" w:rsidTr="00E0344A">
        <w:tc>
          <w:tcPr>
            <w:tcW w:w="2733" w:type="pct"/>
          </w:tcPr>
          <w:p w14:paraId="47C12B7C" w14:textId="77777777" w:rsidR="00FD43F3" w:rsidRPr="00ED2E1D" w:rsidRDefault="00FD43F3" w:rsidP="00E0344A">
            <w:pPr>
              <w:pStyle w:val="TX-TableText"/>
              <w:spacing w:before="60" w:after="60"/>
            </w:pPr>
            <w:r w:rsidRPr="00ED2E1D">
              <w:t>Household Income</w:t>
            </w:r>
          </w:p>
        </w:tc>
        <w:tc>
          <w:tcPr>
            <w:tcW w:w="874" w:type="pct"/>
            <w:vAlign w:val="center"/>
          </w:tcPr>
          <w:p w14:paraId="58AE2018"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2B120FB6" w14:textId="77777777" w:rsidR="00FD43F3" w:rsidRPr="00ED2E1D" w:rsidRDefault="00FD43F3" w:rsidP="00E0344A">
            <w:pPr>
              <w:pStyle w:val="TX-TableText"/>
              <w:spacing w:before="60" w:after="60"/>
              <w:jc w:val="center"/>
            </w:pPr>
            <w:r w:rsidRPr="00ED2E1D">
              <w:sym w:font="Wingdings" w:char="F0FC"/>
            </w:r>
          </w:p>
        </w:tc>
        <w:tc>
          <w:tcPr>
            <w:tcW w:w="624" w:type="pct"/>
            <w:vAlign w:val="center"/>
          </w:tcPr>
          <w:p w14:paraId="6EF18E88" w14:textId="77777777" w:rsidR="00FD43F3" w:rsidRPr="00ED2E1D" w:rsidRDefault="00FD43F3" w:rsidP="00E0344A">
            <w:pPr>
              <w:pStyle w:val="TX-TableText"/>
              <w:spacing w:before="60" w:after="60"/>
              <w:jc w:val="center"/>
            </w:pPr>
            <w:r w:rsidRPr="00ED2E1D">
              <w:sym w:font="Wingdings" w:char="F0FC"/>
            </w:r>
          </w:p>
        </w:tc>
      </w:tr>
      <w:tr w:rsidR="00FD43F3" w:rsidRPr="00ED2E1D" w14:paraId="06F3006E" w14:textId="77777777" w:rsidTr="00E0344A">
        <w:tc>
          <w:tcPr>
            <w:tcW w:w="2733" w:type="pct"/>
          </w:tcPr>
          <w:p w14:paraId="4E9068C3" w14:textId="77777777" w:rsidR="00FD43F3" w:rsidRPr="00ED2E1D" w:rsidRDefault="00FD43F3" w:rsidP="00E0344A">
            <w:pPr>
              <w:pStyle w:val="TX-TableText"/>
              <w:spacing w:before="60" w:after="60"/>
            </w:pPr>
            <w:r w:rsidRPr="00ED2E1D">
              <w:t>Health Status (SF-12)</w:t>
            </w:r>
          </w:p>
        </w:tc>
        <w:tc>
          <w:tcPr>
            <w:tcW w:w="874" w:type="pct"/>
            <w:vAlign w:val="center"/>
          </w:tcPr>
          <w:p w14:paraId="150FE64C"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1E02A2D7" w14:textId="77777777" w:rsidR="00FD43F3" w:rsidRPr="00ED2E1D" w:rsidRDefault="00FD43F3" w:rsidP="00E0344A">
            <w:pPr>
              <w:pStyle w:val="TX-TableText"/>
              <w:spacing w:before="60" w:after="60"/>
              <w:jc w:val="center"/>
            </w:pPr>
          </w:p>
        </w:tc>
        <w:tc>
          <w:tcPr>
            <w:tcW w:w="624" w:type="pct"/>
            <w:vAlign w:val="center"/>
          </w:tcPr>
          <w:p w14:paraId="662DD28B" w14:textId="77777777" w:rsidR="00FD43F3" w:rsidRPr="00ED2E1D" w:rsidRDefault="00FD43F3" w:rsidP="00E0344A">
            <w:pPr>
              <w:pStyle w:val="TX-TableText"/>
              <w:spacing w:before="60" w:after="60"/>
              <w:jc w:val="center"/>
            </w:pPr>
            <w:r w:rsidRPr="00ED2E1D">
              <w:sym w:font="Wingdings" w:char="F0FC"/>
            </w:r>
          </w:p>
        </w:tc>
      </w:tr>
      <w:tr w:rsidR="00FD43F3" w:rsidRPr="00ED2E1D" w14:paraId="66433E84" w14:textId="77777777" w:rsidTr="00E0344A">
        <w:tc>
          <w:tcPr>
            <w:tcW w:w="2733" w:type="pct"/>
          </w:tcPr>
          <w:p w14:paraId="33643EF3" w14:textId="77777777" w:rsidR="00FD43F3" w:rsidRPr="00ED2E1D" w:rsidRDefault="00FD43F3" w:rsidP="00E0344A">
            <w:pPr>
              <w:pStyle w:val="TX-TableText"/>
              <w:spacing w:before="60" w:after="60"/>
            </w:pPr>
            <w:r w:rsidRPr="00ED2E1D">
              <w:t>Colorado Symptom Index</w:t>
            </w:r>
          </w:p>
        </w:tc>
        <w:tc>
          <w:tcPr>
            <w:tcW w:w="874" w:type="pct"/>
            <w:vAlign w:val="center"/>
          </w:tcPr>
          <w:p w14:paraId="27CFB297"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66031B2D" w14:textId="77777777" w:rsidR="00FD43F3" w:rsidRPr="00ED2E1D" w:rsidRDefault="00FD43F3" w:rsidP="00E0344A">
            <w:pPr>
              <w:pStyle w:val="TX-TableText"/>
              <w:spacing w:before="60" w:after="60"/>
              <w:jc w:val="center"/>
            </w:pPr>
          </w:p>
        </w:tc>
        <w:tc>
          <w:tcPr>
            <w:tcW w:w="624" w:type="pct"/>
            <w:vAlign w:val="center"/>
          </w:tcPr>
          <w:p w14:paraId="203682C3" w14:textId="77777777" w:rsidR="00FD43F3" w:rsidRPr="00ED2E1D" w:rsidRDefault="00FD43F3" w:rsidP="00E0344A">
            <w:pPr>
              <w:pStyle w:val="TX-TableText"/>
              <w:spacing w:before="60" w:after="60"/>
              <w:jc w:val="center"/>
            </w:pPr>
            <w:r w:rsidRPr="00ED2E1D">
              <w:sym w:font="Wingdings" w:char="F0FC"/>
            </w:r>
          </w:p>
        </w:tc>
      </w:tr>
      <w:tr w:rsidR="00FD43F3" w:rsidRPr="00ED2E1D" w14:paraId="4EBE6BC7" w14:textId="77777777" w:rsidTr="00E0344A">
        <w:tc>
          <w:tcPr>
            <w:tcW w:w="2733" w:type="pct"/>
          </w:tcPr>
          <w:p w14:paraId="3CC23953" w14:textId="77777777" w:rsidR="00FD43F3" w:rsidRPr="00ED2E1D" w:rsidRDefault="00FD43F3" w:rsidP="00E0344A">
            <w:pPr>
              <w:pStyle w:val="TX-TableText"/>
              <w:spacing w:before="60" w:after="60"/>
            </w:pPr>
            <w:r w:rsidRPr="00ED2E1D">
              <w:t xml:space="preserve">Lehman Quality of Life Scale </w:t>
            </w:r>
          </w:p>
        </w:tc>
        <w:tc>
          <w:tcPr>
            <w:tcW w:w="874" w:type="pct"/>
            <w:vAlign w:val="center"/>
          </w:tcPr>
          <w:p w14:paraId="021E0A29"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557874AD" w14:textId="77777777" w:rsidR="00FD43F3" w:rsidRPr="00ED2E1D" w:rsidRDefault="00FD43F3" w:rsidP="00E0344A">
            <w:pPr>
              <w:pStyle w:val="TX-TableText"/>
              <w:spacing w:before="60" w:after="60"/>
              <w:jc w:val="center"/>
            </w:pPr>
          </w:p>
        </w:tc>
        <w:tc>
          <w:tcPr>
            <w:tcW w:w="624" w:type="pct"/>
            <w:vAlign w:val="center"/>
          </w:tcPr>
          <w:p w14:paraId="0920EA05" w14:textId="77777777" w:rsidR="00FD43F3" w:rsidRPr="00ED2E1D" w:rsidRDefault="00FD43F3" w:rsidP="00E0344A">
            <w:pPr>
              <w:pStyle w:val="TX-TableText"/>
              <w:spacing w:before="60" w:after="60"/>
              <w:jc w:val="center"/>
            </w:pPr>
            <w:r w:rsidRPr="00ED2E1D">
              <w:sym w:font="Wingdings" w:char="F0FC"/>
            </w:r>
          </w:p>
        </w:tc>
      </w:tr>
      <w:tr w:rsidR="00FD43F3" w:rsidRPr="00ED2E1D" w14:paraId="579D421A" w14:textId="77777777" w:rsidTr="00E0344A">
        <w:tc>
          <w:tcPr>
            <w:tcW w:w="2733" w:type="pct"/>
          </w:tcPr>
          <w:p w14:paraId="7A398057" w14:textId="77777777" w:rsidR="00FD43F3" w:rsidRPr="00ED2E1D" w:rsidRDefault="00FD43F3" w:rsidP="00E0344A">
            <w:pPr>
              <w:pStyle w:val="TX-TableText"/>
              <w:spacing w:before="60" w:after="60"/>
            </w:pPr>
            <w:r w:rsidRPr="00ED2E1D">
              <w:t xml:space="preserve">Substance </w:t>
            </w:r>
            <w:r>
              <w:t>U</w:t>
            </w:r>
            <w:r w:rsidRPr="00ED2E1D">
              <w:t>se (Alcohol) (AUDIT)</w:t>
            </w:r>
            <w:r>
              <w:t>*</w:t>
            </w:r>
          </w:p>
        </w:tc>
        <w:tc>
          <w:tcPr>
            <w:tcW w:w="874" w:type="pct"/>
            <w:vAlign w:val="center"/>
          </w:tcPr>
          <w:p w14:paraId="0AFD7BA6"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397D5477" w14:textId="77777777" w:rsidR="00FD43F3" w:rsidRPr="00ED2E1D" w:rsidRDefault="00FD43F3" w:rsidP="00E0344A">
            <w:pPr>
              <w:pStyle w:val="TX-TableText"/>
              <w:spacing w:before="60" w:after="60"/>
              <w:jc w:val="center"/>
            </w:pPr>
          </w:p>
        </w:tc>
        <w:tc>
          <w:tcPr>
            <w:tcW w:w="624" w:type="pct"/>
            <w:vAlign w:val="center"/>
          </w:tcPr>
          <w:p w14:paraId="181E25CF" w14:textId="77777777" w:rsidR="00FD43F3" w:rsidRPr="00ED2E1D" w:rsidRDefault="00FD43F3" w:rsidP="00E0344A">
            <w:pPr>
              <w:pStyle w:val="TX-TableText"/>
              <w:spacing w:before="60" w:after="60"/>
              <w:jc w:val="center"/>
            </w:pPr>
            <w:r w:rsidRPr="00ED2E1D">
              <w:sym w:font="Wingdings" w:char="F0FC"/>
            </w:r>
          </w:p>
        </w:tc>
      </w:tr>
      <w:tr w:rsidR="00FD43F3" w:rsidRPr="00ED2E1D" w14:paraId="5745C9BD" w14:textId="77777777" w:rsidTr="00E0344A">
        <w:tc>
          <w:tcPr>
            <w:tcW w:w="2733" w:type="pct"/>
          </w:tcPr>
          <w:p w14:paraId="46FDB95C" w14:textId="77777777" w:rsidR="00FD43F3" w:rsidRPr="00ED2E1D" w:rsidRDefault="00FD43F3" w:rsidP="00E0344A">
            <w:pPr>
              <w:pStyle w:val="TX-TableText"/>
              <w:spacing w:before="60" w:after="60"/>
            </w:pPr>
            <w:r w:rsidRPr="00ED2E1D">
              <w:t xml:space="preserve">Substance </w:t>
            </w:r>
            <w:r>
              <w:t>U</w:t>
            </w:r>
            <w:r w:rsidRPr="00ED2E1D">
              <w:t>se (Drugs) (DAST-10)</w:t>
            </w:r>
            <w:r>
              <w:t>**</w:t>
            </w:r>
          </w:p>
        </w:tc>
        <w:tc>
          <w:tcPr>
            <w:tcW w:w="874" w:type="pct"/>
            <w:vAlign w:val="center"/>
          </w:tcPr>
          <w:p w14:paraId="0EBCD711"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7D935614" w14:textId="77777777" w:rsidR="00FD43F3" w:rsidRPr="00ED2E1D" w:rsidRDefault="00FD43F3" w:rsidP="00E0344A">
            <w:pPr>
              <w:pStyle w:val="TX-TableText"/>
              <w:spacing w:before="60" w:after="60"/>
              <w:jc w:val="center"/>
            </w:pPr>
          </w:p>
        </w:tc>
        <w:tc>
          <w:tcPr>
            <w:tcW w:w="624" w:type="pct"/>
            <w:vAlign w:val="center"/>
          </w:tcPr>
          <w:p w14:paraId="185A323B" w14:textId="77777777" w:rsidR="00FD43F3" w:rsidRPr="00ED2E1D" w:rsidRDefault="00FD43F3" w:rsidP="00E0344A">
            <w:pPr>
              <w:pStyle w:val="TX-TableText"/>
              <w:spacing w:before="60" w:after="60"/>
              <w:jc w:val="center"/>
            </w:pPr>
            <w:r w:rsidRPr="00ED2E1D">
              <w:sym w:font="Wingdings" w:char="F0FC"/>
            </w:r>
          </w:p>
        </w:tc>
      </w:tr>
      <w:tr w:rsidR="00FD43F3" w:rsidRPr="00ED2E1D" w14:paraId="182A34B4" w14:textId="77777777" w:rsidTr="00E0344A">
        <w:tc>
          <w:tcPr>
            <w:tcW w:w="2733" w:type="pct"/>
          </w:tcPr>
          <w:p w14:paraId="2B593C5E" w14:textId="77777777" w:rsidR="00FD43F3" w:rsidRPr="00ED2E1D" w:rsidRDefault="00FD43F3" w:rsidP="00E0344A">
            <w:pPr>
              <w:pStyle w:val="TX-TableText"/>
              <w:spacing w:before="60" w:after="60"/>
            </w:pPr>
            <w:r w:rsidRPr="00ED2E1D">
              <w:t>Body Mass Index</w:t>
            </w:r>
          </w:p>
        </w:tc>
        <w:tc>
          <w:tcPr>
            <w:tcW w:w="874" w:type="pct"/>
            <w:vAlign w:val="center"/>
          </w:tcPr>
          <w:p w14:paraId="196D9A6C"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1CC9E486" w14:textId="77777777" w:rsidR="00FD43F3" w:rsidRPr="00ED2E1D" w:rsidRDefault="00FD43F3" w:rsidP="00E0344A">
            <w:pPr>
              <w:pStyle w:val="TX-TableText"/>
              <w:spacing w:before="60" w:after="60"/>
              <w:jc w:val="center"/>
            </w:pPr>
          </w:p>
        </w:tc>
        <w:tc>
          <w:tcPr>
            <w:tcW w:w="624" w:type="pct"/>
            <w:vAlign w:val="center"/>
          </w:tcPr>
          <w:p w14:paraId="0850A081" w14:textId="77777777" w:rsidR="00FD43F3" w:rsidRPr="00ED2E1D" w:rsidRDefault="00FD43F3" w:rsidP="00E0344A">
            <w:pPr>
              <w:pStyle w:val="TX-TableText"/>
              <w:spacing w:before="60" w:after="60"/>
              <w:jc w:val="center"/>
            </w:pPr>
            <w:r w:rsidRPr="00ED2E1D">
              <w:sym w:font="Wingdings" w:char="F0FC"/>
            </w:r>
          </w:p>
        </w:tc>
      </w:tr>
      <w:tr w:rsidR="00FD43F3" w:rsidRPr="00ED2E1D" w14:paraId="5E0E511C" w14:textId="77777777" w:rsidTr="00E0344A">
        <w:tc>
          <w:tcPr>
            <w:tcW w:w="2733" w:type="pct"/>
          </w:tcPr>
          <w:p w14:paraId="2634ADF1" w14:textId="77777777" w:rsidR="00FD43F3" w:rsidRPr="00ED2E1D" w:rsidRDefault="00FD43F3" w:rsidP="00E0344A">
            <w:pPr>
              <w:pStyle w:val="TX-TableText"/>
              <w:spacing w:before="60" w:after="60"/>
            </w:pPr>
            <w:r w:rsidRPr="00ED2E1D">
              <w:t>Health Care Coverage</w:t>
            </w:r>
          </w:p>
        </w:tc>
        <w:tc>
          <w:tcPr>
            <w:tcW w:w="874" w:type="pct"/>
            <w:vAlign w:val="center"/>
          </w:tcPr>
          <w:p w14:paraId="4E01B424"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3268AEC2" w14:textId="77777777" w:rsidR="00FD43F3" w:rsidRPr="00ED2E1D" w:rsidRDefault="00FD43F3" w:rsidP="00E0344A">
            <w:pPr>
              <w:pStyle w:val="TX-TableText"/>
              <w:spacing w:before="60" w:after="60"/>
              <w:jc w:val="center"/>
            </w:pPr>
            <w:r w:rsidRPr="00ED2E1D">
              <w:sym w:font="Wingdings" w:char="F0FC"/>
            </w:r>
          </w:p>
        </w:tc>
        <w:tc>
          <w:tcPr>
            <w:tcW w:w="624" w:type="pct"/>
            <w:vAlign w:val="center"/>
          </w:tcPr>
          <w:p w14:paraId="75050E9B" w14:textId="77777777" w:rsidR="00FD43F3" w:rsidRPr="00ED2E1D" w:rsidRDefault="00FD43F3" w:rsidP="00E0344A">
            <w:pPr>
              <w:pStyle w:val="TX-TableText"/>
              <w:spacing w:before="60" w:after="60"/>
              <w:jc w:val="center"/>
            </w:pPr>
            <w:r w:rsidRPr="00ED2E1D">
              <w:sym w:font="Wingdings" w:char="F0FC"/>
            </w:r>
          </w:p>
        </w:tc>
      </w:tr>
      <w:tr w:rsidR="00FD43F3" w:rsidRPr="00ED2E1D" w14:paraId="3999A0E7" w14:textId="77777777" w:rsidTr="00E0344A">
        <w:tc>
          <w:tcPr>
            <w:tcW w:w="2733" w:type="pct"/>
          </w:tcPr>
          <w:p w14:paraId="664A824D" w14:textId="77777777" w:rsidR="00FD43F3" w:rsidRPr="00ED2E1D" w:rsidRDefault="00FD43F3" w:rsidP="00E0344A">
            <w:pPr>
              <w:pStyle w:val="TX-TableText"/>
              <w:spacing w:before="60" w:after="60"/>
            </w:pPr>
            <w:r w:rsidRPr="00ED2E1D">
              <w:t>Health Care Service Utilization</w:t>
            </w:r>
          </w:p>
        </w:tc>
        <w:tc>
          <w:tcPr>
            <w:tcW w:w="874" w:type="pct"/>
            <w:vAlign w:val="center"/>
          </w:tcPr>
          <w:p w14:paraId="5375A9B9"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63FD11AB" w14:textId="77777777" w:rsidR="00FD43F3" w:rsidRPr="00ED2E1D" w:rsidRDefault="00FD43F3" w:rsidP="00E0344A">
            <w:pPr>
              <w:pStyle w:val="TX-TableText"/>
              <w:spacing w:before="60" w:after="60"/>
              <w:jc w:val="center"/>
            </w:pPr>
            <w:r w:rsidRPr="00ED2E1D">
              <w:sym w:font="Wingdings" w:char="F0FC"/>
            </w:r>
          </w:p>
        </w:tc>
        <w:tc>
          <w:tcPr>
            <w:tcW w:w="624" w:type="pct"/>
            <w:vAlign w:val="center"/>
          </w:tcPr>
          <w:p w14:paraId="7E9BC9CC" w14:textId="77777777" w:rsidR="00FD43F3" w:rsidRPr="00ED2E1D" w:rsidRDefault="00FD43F3" w:rsidP="00E0344A">
            <w:pPr>
              <w:pStyle w:val="TX-TableText"/>
              <w:spacing w:before="60" w:after="60"/>
              <w:jc w:val="center"/>
            </w:pPr>
            <w:r w:rsidRPr="00ED2E1D">
              <w:sym w:font="Wingdings" w:char="F0FC"/>
            </w:r>
          </w:p>
        </w:tc>
      </w:tr>
      <w:tr w:rsidR="00FD43F3" w:rsidRPr="00ED2E1D" w14:paraId="5DCE1576" w14:textId="77777777" w:rsidTr="00E0344A">
        <w:tc>
          <w:tcPr>
            <w:tcW w:w="2733" w:type="pct"/>
          </w:tcPr>
          <w:p w14:paraId="55BE9941" w14:textId="77777777" w:rsidR="00FD43F3" w:rsidRPr="00ED2E1D" w:rsidRDefault="00FD43F3" w:rsidP="00E0344A">
            <w:pPr>
              <w:pStyle w:val="TX-TableText"/>
              <w:spacing w:before="60" w:after="60"/>
            </w:pPr>
            <w:r w:rsidRPr="00ED2E1D">
              <w:t>Health Conditions/Comorbidities</w:t>
            </w:r>
          </w:p>
        </w:tc>
        <w:tc>
          <w:tcPr>
            <w:tcW w:w="874" w:type="pct"/>
            <w:vAlign w:val="center"/>
          </w:tcPr>
          <w:p w14:paraId="0C0A3C91"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7FC23401" w14:textId="77777777" w:rsidR="00FD43F3" w:rsidRPr="00ED2E1D" w:rsidRDefault="00FD43F3" w:rsidP="00E0344A">
            <w:pPr>
              <w:pStyle w:val="TX-TableText"/>
              <w:spacing w:before="60" w:after="60"/>
              <w:jc w:val="center"/>
            </w:pPr>
          </w:p>
        </w:tc>
        <w:tc>
          <w:tcPr>
            <w:tcW w:w="624" w:type="pct"/>
            <w:vAlign w:val="center"/>
          </w:tcPr>
          <w:p w14:paraId="58520672" w14:textId="77777777" w:rsidR="00FD43F3" w:rsidRPr="00ED2E1D" w:rsidRDefault="00FD43F3" w:rsidP="00E0344A">
            <w:pPr>
              <w:pStyle w:val="TX-TableText"/>
              <w:spacing w:before="60" w:after="60"/>
              <w:jc w:val="center"/>
            </w:pPr>
            <w:r w:rsidRPr="00ED2E1D">
              <w:sym w:font="Wingdings" w:char="F0FC"/>
            </w:r>
          </w:p>
        </w:tc>
      </w:tr>
      <w:tr w:rsidR="00FD43F3" w:rsidRPr="00ED2E1D" w14:paraId="0C4B97EA" w14:textId="77777777" w:rsidTr="00E0344A">
        <w:tc>
          <w:tcPr>
            <w:tcW w:w="2733" w:type="pct"/>
          </w:tcPr>
          <w:p w14:paraId="461A25BC" w14:textId="77777777" w:rsidR="00FD43F3" w:rsidRPr="00ED2E1D" w:rsidRDefault="00FD43F3" w:rsidP="00E0344A">
            <w:pPr>
              <w:pStyle w:val="TX-TableText"/>
              <w:spacing w:before="60" w:after="60"/>
            </w:pPr>
            <w:r w:rsidRPr="00ED2E1D">
              <w:t>Involvement with Criminal Justice System</w:t>
            </w:r>
          </w:p>
        </w:tc>
        <w:tc>
          <w:tcPr>
            <w:tcW w:w="874" w:type="pct"/>
            <w:vAlign w:val="center"/>
          </w:tcPr>
          <w:p w14:paraId="74267D47"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03A100C9" w14:textId="77777777" w:rsidR="00FD43F3" w:rsidRPr="00ED2E1D" w:rsidRDefault="00FD43F3" w:rsidP="00E0344A">
            <w:pPr>
              <w:pStyle w:val="TX-TableText"/>
              <w:spacing w:before="60" w:after="60"/>
              <w:jc w:val="center"/>
            </w:pPr>
          </w:p>
        </w:tc>
        <w:tc>
          <w:tcPr>
            <w:tcW w:w="624" w:type="pct"/>
            <w:vAlign w:val="center"/>
          </w:tcPr>
          <w:p w14:paraId="52A7D963" w14:textId="77777777" w:rsidR="00FD43F3" w:rsidRPr="00ED2E1D" w:rsidRDefault="00FD43F3" w:rsidP="00E0344A">
            <w:pPr>
              <w:pStyle w:val="TX-TableText"/>
              <w:spacing w:before="60" w:after="60"/>
              <w:jc w:val="center"/>
            </w:pPr>
            <w:r w:rsidRPr="00ED2E1D">
              <w:sym w:font="Wingdings" w:char="F0FC"/>
            </w:r>
          </w:p>
        </w:tc>
      </w:tr>
      <w:tr w:rsidR="00FD43F3" w:rsidRPr="00ED2E1D" w14:paraId="64ADD502" w14:textId="77777777" w:rsidTr="00E0344A">
        <w:tc>
          <w:tcPr>
            <w:tcW w:w="2733" w:type="pct"/>
          </w:tcPr>
          <w:p w14:paraId="4B0FA388" w14:textId="77777777" w:rsidR="00FD43F3" w:rsidRPr="00ED2E1D" w:rsidRDefault="00FD43F3" w:rsidP="00E0344A">
            <w:pPr>
              <w:pStyle w:val="TX-TableText"/>
              <w:spacing w:before="60" w:after="60"/>
            </w:pPr>
            <w:r w:rsidRPr="00ED2E1D">
              <w:t>Digit Symbol Test</w:t>
            </w:r>
          </w:p>
        </w:tc>
        <w:tc>
          <w:tcPr>
            <w:tcW w:w="874" w:type="pct"/>
            <w:vAlign w:val="center"/>
          </w:tcPr>
          <w:p w14:paraId="320162BC"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7A35A753" w14:textId="77777777" w:rsidR="00FD43F3" w:rsidRPr="00ED2E1D" w:rsidRDefault="00FD43F3" w:rsidP="00E0344A">
            <w:pPr>
              <w:pStyle w:val="TX-TableText"/>
              <w:spacing w:before="60" w:after="60"/>
              <w:jc w:val="center"/>
            </w:pPr>
          </w:p>
        </w:tc>
        <w:tc>
          <w:tcPr>
            <w:tcW w:w="624" w:type="pct"/>
            <w:vAlign w:val="center"/>
          </w:tcPr>
          <w:p w14:paraId="776123F8" w14:textId="77777777" w:rsidR="00FD43F3" w:rsidRPr="00ED2E1D" w:rsidRDefault="00FD43F3" w:rsidP="00E0344A">
            <w:pPr>
              <w:pStyle w:val="TX-TableText"/>
              <w:spacing w:before="60" w:after="60"/>
              <w:jc w:val="center"/>
            </w:pPr>
          </w:p>
        </w:tc>
      </w:tr>
      <w:tr w:rsidR="00FD43F3" w:rsidRPr="00ED2E1D" w14:paraId="331C26DC" w14:textId="77777777" w:rsidTr="00E0344A">
        <w:tc>
          <w:tcPr>
            <w:tcW w:w="2733" w:type="pct"/>
          </w:tcPr>
          <w:p w14:paraId="7BD18790" w14:textId="77777777" w:rsidR="00FD43F3" w:rsidRPr="00ED2E1D" w:rsidRDefault="00FD43F3" w:rsidP="00E0344A">
            <w:pPr>
              <w:pStyle w:val="TX-TableText"/>
              <w:spacing w:before="60" w:after="60"/>
            </w:pPr>
            <w:r w:rsidRPr="00ED2E1D">
              <w:t>Work Disability Functional Assessment Battery</w:t>
            </w:r>
          </w:p>
        </w:tc>
        <w:tc>
          <w:tcPr>
            <w:tcW w:w="874" w:type="pct"/>
            <w:vAlign w:val="center"/>
          </w:tcPr>
          <w:p w14:paraId="304A9759" w14:textId="77777777" w:rsidR="00FD43F3" w:rsidRPr="00ED2E1D" w:rsidRDefault="00FD43F3" w:rsidP="00E0344A">
            <w:pPr>
              <w:pStyle w:val="TX-TableText"/>
              <w:spacing w:before="60" w:after="60"/>
              <w:jc w:val="center"/>
            </w:pPr>
            <w:r w:rsidRPr="00ED2E1D">
              <w:sym w:font="Wingdings" w:char="F0FC"/>
            </w:r>
          </w:p>
        </w:tc>
        <w:tc>
          <w:tcPr>
            <w:tcW w:w="769" w:type="pct"/>
            <w:vAlign w:val="center"/>
          </w:tcPr>
          <w:p w14:paraId="389D0ADF" w14:textId="77777777" w:rsidR="00FD43F3" w:rsidRPr="00ED2E1D" w:rsidRDefault="00FD43F3" w:rsidP="00E0344A">
            <w:pPr>
              <w:pStyle w:val="TX-TableText"/>
              <w:spacing w:before="60" w:after="60"/>
              <w:jc w:val="center"/>
            </w:pPr>
          </w:p>
        </w:tc>
        <w:tc>
          <w:tcPr>
            <w:tcW w:w="624" w:type="pct"/>
            <w:vAlign w:val="center"/>
          </w:tcPr>
          <w:p w14:paraId="7BB6E92C" w14:textId="77777777" w:rsidR="00FD43F3" w:rsidRPr="00ED2E1D" w:rsidRDefault="00FD43F3" w:rsidP="00E0344A">
            <w:pPr>
              <w:pStyle w:val="TX-TableText"/>
              <w:spacing w:before="60" w:after="60"/>
              <w:jc w:val="center"/>
            </w:pPr>
            <w:r w:rsidRPr="00ED2E1D">
              <w:sym w:font="Wingdings" w:char="F0FC"/>
            </w:r>
          </w:p>
        </w:tc>
      </w:tr>
    </w:tbl>
    <w:p w14:paraId="5A0B92B9" w14:textId="77777777" w:rsidR="00FD43F3" w:rsidRDefault="00FD43F3" w:rsidP="00FD43F3">
      <w:pPr>
        <w:pStyle w:val="TF-TblFN"/>
      </w:pPr>
      <w:r>
        <w:t>*</w:t>
      </w:r>
      <w:r>
        <w:tab/>
        <w:t>Alcohol Use Disorders Identification Test (AUDIT)</w:t>
      </w:r>
    </w:p>
    <w:p w14:paraId="004A4813" w14:textId="2A6A2CBF" w:rsidR="00636DAF" w:rsidRDefault="00636DAF" w:rsidP="00636DAF">
      <w:pPr>
        <w:pStyle w:val="L1-FlLSp12"/>
        <w:rPr>
          <w:lang w:val="en"/>
        </w:rPr>
      </w:pPr>
    </w:p>
    <w:p w14:paraId="4643662A" w14:textId="11332C8C" w:rsidR="00BB77A9" w:rsidRDefault="00510918" w:rsidP="00510918">
      <w:pPr>
        <w:pStyle w:val="Heading2"/>
      </w:pPr>
      <w:bookmarkStart w:id="14" w:name="_Toc126914547"/>
      <w:r>
        <w:t>5.</w:t>
      </w:r>
      <w:r w:rsidR="00DC6BB7">
        <w:t xml:space="preserve"> </w:t>
      </w:r>
      <w:r w:rsidR="00DC6BB7">
        <w:tab/>
        <w:t>Response rates and non-response weighting</w:t>
      </w:r>
      <w:bookmarkEnd w:id="14"/>
    </w:p>
    <w:p w14:paraId="29891EAE" w14:textId="110D1FF2" w:rsidR="00510918" w:rsidRDefault="00510918" w:rsidP="00510918">
      <w:pPr>
        <w:spacing w:line="360" w:lineRule="auto"/>
      </w:pPr>
      <w:r>
        <w:t xml:space="preserve">The SED study team measured employment, health status, health care utilization, and quality of life outcomes using follow-up surveys. Table 5-1 summarizes the quarterly survey response rates for Quarters 1 through 12. The five columns appearing under the label “All” show the number of completes, deceased, skipped, and withdrawn participants for each quarter. The numbers of deceased and withdrawn increased over time; by Quarter 12, there were 83 deceased participants and 50 participants who formally withdrew at some time prior to the interview. </w:t>
      </w:r>
    </w:p>
    <w:p w14:paraId="0C6ABAA0" w14:textId="77777777" w:rsidR="00510918" w:rsidRDefault="00510918" w:rsidP="00510918"/>
    <w:p w14:paraId="3D8D02BA" w14:textId="04C71ECC" w:rsidR="00510918" w:rsidRDefault="00510918" w:rsidP="00510918">
      <w:pPr>
        <w:spacing w:line="360" w:lineRule="auto"/>
      </w:pPr>
      <w:r>
        <w:lastRenderedPageBreak/>
        <w:t xml:space="preserve">The columns to the right of Table 5-1 show the response rates for each quarter excluding deceased and withdrawn participants. Response rates among eligible participants held above 70 percent for the first two years of study enrollment (quarters 1 through 8). The third year of the study saw a drop-off in completion rates; by Quarter 12, roughly two-thirds (65.3%) of eligible enrollees completed the survey. </w:t>
      </w:r>
    </w:p>
    <w:p w14:paraId="7E9D4A35" w14:textId="77777777" w:rsidR="00510918" w:rsidRDefault="00510918" w:rsidP="00510918">
      <w:pPr>
        <w:spacing w:line="360" w:lineRule="auto"/>
      </w:pPr>
    </w:p>
    <w:p w14:paraId="65AE60D3" w14:textId="5C0A1F54" w:rsidR="00510918" w:rsidRPr="0057457E" w:rsidRDefault="00510918" w:rsidP="00510918">
      <w:pPr>
        <w:pStyle w:val="TT-TableTitle"/>
        <w:spacing w:after="120"/>
      </w:pPr>
      <w:bookmarkStart w:id="15" w:name="_Toc116294723"/>
      <w:bookmarkStart w:id="16" w:name="_Toc121732250"/>
      <w:bookmarkStart w:id="17" w:name="_Toc121739222"/>
      <w:bookmarkStart w:id="18" w:name="_Toc121739497"/>
      <w:bookmarkStart w:id="19" w:name="_Toc122007630"/>
      <w:bookmarkStart w:id="20" w:name="_Toc122008120"/>
      <w:bookmarkStart w:id="21" w:name="_Toc122533095"/>
      <w:r w:rsidRPr="0057457E">
        <w:t>Table</w:t>
      </w:r>
      <w:r>
        <w:t xml:space="preserve"> 5-1.</w:t>
      </w:r>
      <w:r>
        <w:tab/>
      </w:r>
      <w:r w:rsidRPr="0057457E">
        <w:t>Response rates by quarterly interview for eligible enrollees</w:t>
      </w:r>
      <w:bookmarkEnd w:id="15"/>
      <w:bookmarkEnd w:id="16"/>
      <w:bookmarkEnd w:id="17"/>
      <w:bookmarkEnd w:id="18"/>
      <w:bookmarkEnd w:id="19"/>
      <w:bookmarkEnd w:id="20"/>
      <w:bookmarkEnd w:id="21"/>
    </w:p>
    <w:tbl>
      <w:tblPr>
        <w:tblStyle w:val="TableWestatStandardFormat2"/>
        <w:tblW w:w="9355" w:type="dxa"/>
        <w:tblBorders>
          <w:top w:val="single" w:sz="4" w:space="0" w:color="403152"/>
          <w:left w:val="single" w:sz="4" w:space="0" w:color="403152"/>
          <w:bottom w:val="single" w:sz="4" w:space="0" w:color="403152"/>
          <w:right w:val="single" w:sz="4" w:space="0" w:color="403152"/>
        </w:tblBorders>
        <w:tblLook w:val="04A0" w:firstRow="1" w:lastRow="0" w:firstColumn="1" w:lastColumn="0" w:noHBand="0" w:noVBand="1"/>
      </w:tblPr>
      <w:tblGrid>
        <w:gridCol w:w="872"/>
        <w:gridCol w:w="1193"/>
        <w:gridCol w:w="1080"/>
        <w:gridCol w:w="1170"/>
        <w:gridCol w:w="1260"/>
        <w:gridCol w:w="810"/>
        <w:gridCol w:w="1170"/>
        <w:gridCol w:w="990"/>
        <w:gridCol w:w="810"/>
      </w:tblGrid>
      <w:tr w:rsidR="00510918" w:rsidRPr="00510918" w14:paraId="3A8B2295" w14:textId="77777777" w:rsidTr="00510918">
        <w:trPr>
          <w:cnfStyle w:val="100000000000" w:firstRow="1" w:lastRow="0" w:firstColumn="0" w:lastColumn="0" w:oddVBand="0" w:evenVBand="0" w:oddHBand="0" w:evenHBand="0" w:firstRowFirstColumn="0" w:firstRowLastColumn="0" w:lastRowFirstColumn="0" w:lastRowLastColumn="0"/>
        </w:trPr>
        <w:tc>
          <w:tcPr>
            <w:tcW w:w="872" w:type="dxa"/>
            <w:vMerge w:val="restart"/>
            <w:tcBorders>
              <w:top w:val="single" w:sz="4" w:space="0" w:color="403152"/>
              <w:left w:val="single" w:sz="4" w:space="0" w:color="403152"/>
              <w:bottom w:val="single" w:sz="4" w:space="0" w:color="403152"/>
              <w:right w:val="single" w:sz="4" w:space="0" w:color="403152"/>
            </w:tcBorders>
            <w:shd w:val="clear" w:color="auto" w:fill="B8CCE4"/>
            <w:vAlign w:val="center"/>
          </w:tcPr>
          <w:p w14:paraId="519D94FD" w14:textId="77777777" w:rsidR="00510918" w:rsidRPr="00510918" w:rsidRDefault="00510918" w:rsidP="00510918">
            <w:pPr>
              <w:tabs>
                <w:tab w:val="left" w:pos="1152"/>
              </w:tabs>
              <w:spacing w:line="240" w:lineRule="atLeast"/>
              <w:rPr>
                <w:rFonts w:ascii="Arial Narrow" w:hAnsi="Arial Narrow"/>
                <w:b/>
                <w:color w:val="000000"/>
                <w:sz w:val="20"/>
              </w:rPr>
            </w:pPr>
            <w:r w:rsidRPr="00510918">
              <w:rPr>
                <w:rFonts w:ascii="Arial Narrow" w:hAnsi="Arial Narrow"/>
                <w:b/>
                <w:color w:val="000000"/>
                <w:sz w:val="20"/>
              </w:rPr>
              <w:t>Quarter</w:t>
            </w:r>
          </w:p>
        </w:tc>
        <w:tc>
          <w:tcPr>
            <w:tcW w:w="5513" w:type="dxa"/>
            <w:gridSpan w:val="5"/>
            <w:tcBorders>
              <w:top w:val="single" w:sz="4" w:space="0" w:color="403152"/>
              <w:left w:val="single" w:sz="4" w:space="0" w:color="403152"/>
              <w:bottom w:val="single" w:sz="4" w:space="0" w:color="403152"/>
              <w:right w:val="single" w:sz="4" w:space="0" w:color="403152"/>
            </w:tcBorders>
            <w:shd w:val="clear" w:color="auto" w:fill="B8CCE4"/>
            <w:vAlign w:val="center"/>
          </w:tcPr>
          <w:p w14:paraId="2569941D" w14:textId="77777777" w:rsidR="00510918" w:rsidRPr="00510918" w:rsidRDefault="00510918" w:rsidP="00510918">
            <w:pPr>
              <w:tabs>
                <w:tab w:val="left" w:pos="1152"/>
              </w:tabs>
              <w:spacing w:line="240" w:lineRule="atLeast"/>
              <w:rPr>
                <w:rFonts w:ascii="Arial Narrow" w:hAnsi="Arial Narrow"/>
                <w:b/>
                <w:color w:val="000000"/>
                <w:sz w:val="22"/>
              </w:rPr>
            </w:pPr>
            <w:r w:rsidRPr="00510918">
              <w:rPr>
                <w:rFonts w:ascii="Arial Narrow" w:hAnsi="Arial Narrow"/>
                <w:b/>
                <w:color w:val="000000"/>
                <w:sz w:val="22"/>
              </w:rPr>
              <w:t>All</w:t>
            </w:r>
          </w:p>
        </w:tc>
        <w:tc>
          <w:tcPr>
            <w:tcW w:w="2970" w:type="dxa"/>
            <w:gridSpan w:val="3"/>
            <w:tcBorders>
              <w:top w:val="single" w:sz="4" w:space="0" w:color="403152"/>
              <w:left w:val="single" w:sz="4" w:space="0" w:color="403152"/>
              <w:bottom w:val="single" w:sz="4" w:space="0" w:color="403152"/>
              <w:right w:val="single" w:sz="4" w:space="0" w:color="403152"/>
            </w:tcBorders>
            <w:shd w:val="clear" w:color="auto" w:fill="B8CCE4"/>
            <w:vAlign w:val="center"/>
          </w:tcPr>
          <w:p w14:paraId="5E63ED15" w14:textId="77777777" w:rsidR="00510918" w:rsidRPr="00510918" w:rsidRDefault="00510918" w:rsidP="00510918">
            <w:pPr>
              <w:tabs>
                <w:tab w:val="left" w:pos="1152"/>
              </w:tabs>
              <w:spacing w:line="240" w:lineRule="atLeast"/>
              <w:rPr>
                <w:rFonts w:ascii="Arial Narrow" w:hAnsi="Arial Narrow"/>
                <w:b/>
                <w:color w:val="000000"/>
                <w:sz w:val="22"/>
              </w:rPr>
            </w:pPr>
            <w:r w:rsidRPr="00510918">
              <w:rPr>
                <w:rFonts w:ascii="Arial Narrow" w:hAnsi="Arial Narrow"/>
                <w:b/>
                <w:color w:val="000000"/>
                <w:sz w:val="22"/>
              </w:rPr>
              <w:t>Excluding Deceased and Withdrawn</w:t>
            </w:r>
          </w:p>
        </w:tc>
      </w:tr>
      <w:tr w:rsidR="00510918" w:rsidRPr="00510918" w14:paraId="6D2B5387" w14:textId="77777777" w:rsidTr="00510918">
        <w:trPr>
          <w:trHeight w:val="417"/>
        </w:trPr>
        <w:tc>
          <w:tcPr>
            <w:tcW w:w="872" w:type="dxa"/>
            <w:vMerge/>
            <w:tcBorders>
              <w:top w:val="single" w:sz="6" w:space="0" w:color="auto"/>
              <w:bottom w:val="single" w:sz="4" w:space="0" w:color="403152"/>
              <w:right w:val="single" w:sz="4" w:space="0" w:color="403152"/>
            </w:tcBorders>
            <w:shd w:val="clear" w:color="auto" w:fill="B8CCE4"/>
            <w:vAlign w:val="center"/>
          </w:tcPr>
          <w:p w14:paraId="06BA93CF" w14:textId="77777777" w:rsidR="00510918" w:rsidRPr="00510918" w:rsidRDefault="00510918" w:rsidP="00510918">
            <w:pPr>
              <w:tabs>
                <w:tab w:val="left" w:pos="1152"/>
              </w:tabs>
              <w:spacing w:line="240" w:lineRule="atLeast"/>
              <w:rPr>
                <w:rFonts w:ascii="Arial Narrow" w:hAnsi="Arial Narrow"/>
                <w:sz w:val="20"/>
                <w:lang w:val="en"/>
              </w:rPr>
            </w:pPr>
          </w:p>
        </w:tc>
        <w:tc>
          <w:tcPr>
            <w:tcW w:w="1193" w:type="dxa"/>
            <w:tcBorders>
              <w:top w:val="single" w:sz="4" w:space="0" w:color="403152"/>
              <w:left w:val="single" w:sz="4" w:space="0" w:color="403152"/>
              <w:bottom w:val="single" w:sz="4" w:space="0" w:color="403152"/>
            </w:tcBorders>
            <w:shd w:val="clear" w:color="auto" w:fill="B8CCE4"/>
            <w:vAlign w:val="center"/>
          </w:tcPr>
          <w:p w14:paraId="3EC53255" w14:textId="77777777" w:rsidR="00510918" w:rsidRPr="00510918" w:rsidRDefault="00510918" w:rsidP="00510918">
            <w:pPr>
              <w:tabs>
                <w:tab w:val="left" w:pos="1152"/>
              </w:tabs>
              <w:spacing w:line="240" w:lineRule="atLeast"/>
              <w:jc w:val="center"/>
              <w:rPr>
                <w:rFonts w:ascii="Arial Narrow" w:hAnsi="Arial Narrow"/>
                <w:sz w:val="20"/>
                <w:lang w:val="en"/>
              </w:rPr>
            </w:pPr>
            <w:r w:rsidRPr="00510918">
              <w:rPr>
                <w:rFonts w:ascii="Arial Narrow" w:hAnsi="Arial Narrow"/>
                <w:b/>
                <w:color w:val="000000"/>
                <w:sz w:val="20"/>
              </w:rPr>
              <w:t>Complete</w:t>
            </w:r>
          </w:p>
        </w:tc>
        <w:tc>
          <w:tcPr>
            <w:tcW w:w="1080" w:type="dxa"/>
            <w:tcBorders>
              <w:top w:val="single" w:sz="4" w:space="0" w:color="403152"/>
              <w:bottom w:val="single" w:sz="4" w:space="0" w:color="403152"/>
            </w:tcBorders>
            <w:shd w:val="clear" w:color="auto" w:fill="B8CCE4"/>
            <w:vAlign w:val="center"/>
          </w:tcPr>
          <w:p w14:paraId="2E28C152" w14:textId="77777777" w:rsidR="00510918" w:rsidRPr="00510918" w:rsidRDefault="00510918" w:rsidP="00510918">
            <w:pPr>
              <w:tabs>
                <w:tab w:val="left" w:pos="1152"/>
              </w:tabs>
              <w:spacing w:line="240" w:lineRule="atLeast"/>
              <w:jc w:val="center"/>
              <w:rPr>
                <w:rFonts w:ascii="Arial Narrow" w:hAnsi="Arial Narrow"/>
                <w:sz w:val="20"/>
                <w:lang w:val="en"/>
              </w:rPr>
            </w:pPr>
            <w:r w:rsidRPr="00510918">
              <w:rPr>
                <w:rFonts w:ascii="Arial Narrow" w:hAnsi="Arial Narrow"/>
                <w:b/>
                <w:color w:val="000000"/>
                <w:sz w:val="20"/>
              </w:rPr>
              <w:t>Deceased</w:t>
            </w:r>
          </w:p>
        </w:tc>
        <w:tc>
          <w:tcPr>
            <w:tcW w:w="1170" w:type="dxa"/>
            <w:tcBorders>
              <w:top w:val="single" w:sz="4" w:space="0" w:color="403152"/>
              <w:bottom w:val="single" w:sz="4" w:space="0" w:color="403152"/>
            </w:tcBorders>
            <w:shd w:val="clear" w:color="auto" w:fill="B8CCE4"/>
            <w:vAlign w:val="center"/>
          </w:tcPr>
          <w:p w14:paraId="6C8D237B" w14:textId="77777777" w:rsidR="00510918" w:rsidRPr="00510918" w:rsidRDefault="00510918" w:rsidP="00510918">
            <w:pPr>
              <w:tabs>
                <w:tab w:val="left" w:pos="1152"/>
              </w:tabs>
              <w:spacing w:line="240" w:lineRule="atLeast"/>
              <w:jc w:val="center"/>
              <w:rPr>
                <w:rFonts w:ascii="Arial Narrow" w:hAnsi="Arial Narrow"/>
                <w:sz w:val="20"/>
                <w:lang w:val="en"/>
              </w:rPr>
            </w:pPr>
            <w:r w:rsidRPr="00510918">
              <w:rPr>
                <w:rFonts w:ascii="Arial Narrow" w:hAnsi="Arial Narrow"/>
                <w:b/>
                <w:color w:val="000000"/>
                <w:sz w:val="20"/>
              </w:rPr>
              <w:t>Skipped</w:t>
            </w:r>
          </w:p>
        </w:tc>
        <w:tc>
          <w:tcPr>
            <w:tcW w:w="1260" w:type="dxa"/>
            <w:tcBorders>
              <w:top w:val="single" w:sz="4" w:space="0" w:color="403152"/>
              <w:bottom w:val="single" w:sz="4" w:space="0" w:color="403152"/>
            </w:tcBorders>
            <w:shd w:val="clear" w:color="auto" w:fill="B8CCE4"/>
            <w:vAlign w:val="center"/>
          </w:tcPr>
          <w:p w14:paraId="7D970477" w14:textId="77777777" w:rsidR="00510918" w:rsidRPr="00510918" w:rsidRDefault="00510918" w:rsidP="00510918">
            <w:pPr>
              <w:tabs>
                <w:tab w:val="left" w:pos="1152"/>
              </w:tabs>
              <w:spacing w:line="240" w:lineRule="atLeast"/>
              <w:jc w:val="center"/>
              <w:rPr>
                <w:rFonts w:ascii="Arial Narrow" w:hAnsi="Arial Narrow"/>
                <w:sz w:val="20"/>
                <w:lang w:val="en"/>
              </w:rPr>
            </w:pPr>
            <w:r w:rsidRPr="00510918">
              <w:rPr>
                <w:rFonts w:ascii="Arial Narrow" w:hAnsi="Arial Narrow"/>
                <w:b/>
                <w:color w:val="000000"/>
                <w:sz w:val="20"/>
              </w:rPr>
              <w:t>Withdrawn</w:t>
            </w:r>
          </w:p>
        </w:tc>
        <w:tc>
          <w:tcPr>
            <w:tcW w:w="810" w:type="dxa"/>
            <w:tcBorders>
              <w:top w:val="single" w:sz="4" w:space="0" w:color="403152"/>
              <w:bottom w:val="single" w:sz="4" w:space="0" w:color="403152"/>
              <w:right w:val="single" w:sz="4" w:space="0" w:color="403152"/>
            </w:tcBorders>
            <w:shd w:val="clear" w:color="auto" w:fill="B8CCE4"/>
            <w:vAlign w:val="center"/>
          </w:tcPr>
          <w:p w14:paraId="259340E5" w14:textId="77777777" w:rsidR="00510918" w:rsidRPr="00510918" w:rsidRDefault="00510918" w:rsidP="00510918">
            <w:pPr>
              <w:tabs>
                <w:tab w:val="left" w:pos="1152"/>
              </w:tabs>
              <w:spacing w:line="240" w:lineRule="atLeast"/>
              <w:jc w:val="center"/>
              <w:rPr>
                <w:rFonts w:ascii="Arial Narrow" w:hAnsi="Arial Narrow"/>
                <w:sz w:val="20"/>
                <w:lang w:val="en"/>
              </w:rPr>
            </w:pPr>
            <w:r w:rsidRPr="00510918">
              <w:rPr>
                <w:rFonts w:ascii="Arial Narrow" w:hAnsi="Arial Narrow"/>
                <w:b/>
                <w:color w:val="000000"/>
                <w:sz w:val="20"/>
              </w:rPr>
              <w:t>Total</w:t>
            </w:r>
          </w:p>
        </w:tc>
        <w:tc>
          <w:tcPr>
            <w:tcW w:w="1170" w:type="dxa"/>
            <w:tcBorders>
              <w:top w:val="single" w:sz="4" w:space="0" w:color="403152"/>
              <w:left w:val="single" w:sz="4" w:space="0" w:color="403152"/>
              <w:bottom w:val="single" w:sz="4" w:space="0" w:color="403152"/>
            </w:tcBorders>
            <w:shd w:val="clear" w:color="auto" w:fill="B8CCE4"/>
            <w:vAlign w:val="center"/>
          </w:tcPr>
          <w:p w14:paraId="1D2D47D1" w14:textId="77777777" w:rsidR="00510918" w:rsidRPr="00510918" w:rsidRDefault="00510918" w:rsidP="00510918">
            <w:pPr>
              <w:tabs>
                <w:tab w:val="left" w:pos="1152"/>
              </w:tabs>
              <w:spacing w:line="240" w:lineRule="atLeast"/>
              <w:jc w:val="center"/>
              <w:rPr>
                <w:rFonts w:ascii="Arial Narrow" w:hAnsi="Arial Narrow"/>
                <w:sz w:val="20"/>
                <w:lang w:val="en"/>
              </w:rPr>
            </w:pPr>
            <w:r w:rsidRPr="00510918">
              <w:rPr>
                <w:rFonts w:ascii="Arial Narrow" w:hAnsi="Arial Narrow"/>
                <w:b/>
                <w:color w:val="000000"/>
                <w:sz w:val="20"/>
              </w:rPr>
              <w:t>Complete</w:t>
            </w:r>
          </w:p>
        </w:tc>
        <w:tc>
          <w:tcPr>
            <w:tcW w:w="990" w:type="dxa"/>
            <w:tcBorders>
              <w:top w:val="single" w:sz="4" w:space="0" w:color="403152"/>
              <w:bottom w:val="single" w:sz="4" w:space="0" w:color="403152"/>
            </w:tcBorders>
            <w:shd w:val="clear" w:color="auto" w:fill="B8CCE4"/>
            <w:vAlign w:val="center"/>
          </w:tcPr>
          <w:p w14:paraId="6D28E05C" w14:textId="77777777" w:rsidR="00510918" w:rsidRPr="00510918" w:rsidRDefault="00510918" w:rsidP="00510918">
            <w:pPr>
              <w:tabs>
                <w:tab w:val="left" w:pos="1152"/>
              </w:tabs>
              <w:spacing w:line="240" w:lineRule="atLeast"/>
              <w:jc w:val="center"/>
              <w:rPr>
                <w:rFonts w:ascii="Arial Narrow" w:hAnsi="Arial Narrow"/>
                <w:sz w:val="20"/>
                <w:lang w:val="en"/>
              </w:rPr>
            </w:pPr>
            <w:r w:rsidRPr="00510918">
              <w:rPr>
                <w:rFonts w:ascii="Arial Narrow" w:hAnsi="Arial Narrow"/>
                <w:b/>
                <w:color w:val="000000"/>
                <w:sz w:val="20"/>
              </w:rPr>
              <w:t>Skipped</w:t>
            </w:r>
          </w:p>
        </w:tc>
        <w:tc>
          <w:tcPr>
            <w:tcW w:w="810" w:type="dxa"/>
            <w:tcBorders>
              <w:top w:val="single" w:sz="4" w:space="0" w:color="403152"/>
              <w:bottom w:val="single" w:sz="4" w:space="0" w:color="403152"/>
            </w:tcBorders>
            <w:shd w:val="clear" w:color="auto" w:fill="B8CCE4"/>
            <w:vAlign w:val="center"/>
          </w:tcPr>
          <w:p w14:paraId="5434158B" w14:textId="77777777" w:rsidR="00510918" w:rsidRPr="00510918" w:rsidRDefault="00510918" w:rsidP="00510918">
            <w:pPr>
              <w:tabs>
                <w:tab w:val="left" w:pos="1152"/>
              </w:tabs>
              <w:spacing w:line="240" w:lineRule="atLeast"/>
              <w:jc w:val="center"/>
              <w:rPr>
                <w:rFonts w:ascii="Arial Narrow" w:hAnsi="Arial Narrow"/>
                <w:sz w:val="20"/>
                <w:lang w:val="en"/>
              </w:rPr>
            </w:pPr>
            <w:r w:rsidRPr="00510918">
              <w:rPr>
                <w:rFonts w:ascii="Arial Narrow" w:hAnsi="Arial Narrow"/>
                <w:b/>
                <w:color w:val="000000"/>
                <w:sz w:val="20"/>
              </w:rPr>
              <w:t>Total</w:t>
            </w:r>
          </w:p>
        </w:tc>
      </w:tr>
      <w:tr w:rsidR="00510918" w:rsidRPr="00510918" w14:paraId="6120FE07" w14:textId="77777777" w:rsidTr="00510918">
        <w:trPr>
          <w:trHeight w:val="20"/>
        </w:trPr>
        <w:tc>
          <w:tcPr>
            <w:tcW w:w="872" w:type="dxa"/>
            <w:tcBorders>
              <w:top w:val="single" w:sz="4" w:space="0" w:color="403152"/>
            </w:tcBorders>
            <w:vAlign w:val="center"/>
          </w:tcPr>
          <w:p w14:paraId="323060AC" w14:textId="77777777" w:rsidR="00510918" w:rsidRPr="00510918" w:rsidRDefault="00510918" w:rsidP="00510918">
            <w:pPr>
              <w:tabs>
                <w:tab w:val="left" w:pos="1152"/>
              </w:tabs>
              <w:spacing w:line="240" w:lineRule="atLeast"/>
              <w:jc w:val="center"/>
              <w:rPr>
                <w:rFonts w:ascii="Arial Narrow" w:hAnsi="Arial Narrow"/>
                <w:b/>
                <w:color w:val="000000"/>
                <w:sz w:val="20"/>
              </w:rPr>
            </w:pPr>
            <w:r w:rsidRPr="00510918">
              <w:rPr>
                <w:rFonts w:ascii="Arial Narrow" w:hAnsi="Arial Narrow"/>
                <w:color w:val="000000"/>
                <w:sz w:val="20"/>
              </w:rPr>
              <w:t>1</w:t>
            </w:r>
          </w:p>
        </w:tc>
        <w:tc>
          <w:tcPr>
            <w:tcW w:w="1193" w:type="dxa"/>
            <w:tcBorders>
              <w:top w:val="single" w:sz="4" w:space="0" w:color="403152"/>
            </w:tcBorders>
            <w:vAlign w:val="center"/>
          </w:tcPr>
          <w:p w14:paraId="04F97F6E"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2,195</w:t>
            </w:r>
          </w:p>
        </w:tc>
        <w:tc>
          <w:tcPr>
            <w:tcW w:w="1080" w:type="dxa"/>
            <w:tcBorders>
              <w:top w:val="single" w:sz="4" w:space="0" w:color="403152"/>
            </w:tcBorders>
            <w:vAlign w:val="center"/>
          </w:tcPr>
          <w:p w14:paraId="729A4360"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4</w:t>
            </w:r>
          </w:p>
        </w:tc>
        <w:tc>
          <w:tcPr>
            <w:tcW w:w="1170" w:type="dxa"/>
            <w:tcBorders>
              <w:top w:val="single" w:sz="4" w:space="0" w:color="403152"/>
            </w:tcBorders>
            <w:vAlign w:val="center"/>
          </w:tcPr>
          <w:p w14:paraId="23179E5B"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739</w:t>
            </w:r>
          </w:p>
        </w:tc>
        <w:tc>
          <w:tcPr>
            <w:tcW w:w="1260" w:type="dxa"/>
            <w:tcBorders>
              <w:top w:val="single" w:sz="4" w:space="0" w:color="403152"/>
            </w:tcBorders>
            <w:vAlign w:val="center"/>
          </w:tcPr>
          <w:p w14:paraId="5C22D2DD"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6</w:t>
            </w:r>
          </w:p>
        </w:tc>
        <w:tc>
          <w:tcPr>
            <w:tcW w:w="810" w:type="dxa"/>
            <w:tcBorders>
              <w:top w:val="single" w:sz="4" w:space="0" w:color="403152"/>
              <w:right w:val="single" w:sz="4" w:space="0" w:color="403152"/>
            </w:tcBorders>
            <w:vAlign w:val="bottom"/>
          </w:tcPr>
          <w:p w14:paraId="3F003EE7" w14:textId="77777777" w:rsidR="00510918" w:rsidRPr="00510918" w:rsidRDefault="00510918" w:rsidP="00510918">
            <w:pPr>
              <w:tabs>
                <w:tab w:val="left" w:pos="1152"/>
              </w:tabs>
              <w:spacing w:line="240" w:lineRule="atLeast"/>
              <w:jc w:val="center"/>
              <w:rPr>
                <w:rFonts w:ascii="Arial Narrow" w:hAnsi="Arial Narrow"/>
                <w:b/>
                <w:color w:val="000000"/>
                <w:sz w:val="20"/>
              </w:rPr>
            </w:pPr>
            <w:r w:rsidRPr="00510918">
              <w:rPr>
                <w:rFonts w:ascii="Arial Narrow" w:hAnsi="Arial Narrow"/>
                <w:color w:val="000000"/>
                <w:sz w:val="20"/>
              </w:rPr>
              <w:t>2,944</w:t>
            </w:r>
          </w:p>
        </w:tc>
        <w:tc>
          <w:tcPr>
            <w:tcW w:w="1170" w:type="dxa"/>
            <w:tcBorders>
              <w:top w:val="single" w:sz="4" w:space="0" w:color="403152"/>
              <w:left w:val="single" w:sz="4" w:space="0" w:color="403152"/>
            </w:tcBorders>
            <w:vAlign w:val="center"/>
          </w:tcPr>
          <w:p w14:paraId="0779FCDD"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2,195</w:t>
            </w:r>
          </w:p>
        </w:tc>
        <w:tc>
          <w:tcPr>
            <w:tcW w:w="990" w:type="dxa"/>
            <w:tcBorders>
              <w:top w:val="single" w:sz="4" w:space="0" w:color="403152"/>
            </w:tcBorders>
            <w:vAlign w:val="center"/>
          </w:tcPr>
          <w:p w14:paraId="6DE64EB3"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739</w:t>
            </w:r>
          </w:p>
        </w:tc>
        <w:tc>
          <w:tcPr>
            <w:tcW w:w="810" w:type="dxa"/>
            <w:tcBorders>
              <w:top w:val="single" w:sz="4" w:space="0" w:color="403152"/>
            </w:tcBorders>
            <w:vAlign w:val="bottom"/>
          </w:tcPr>
          <w:p w14:paraId="37660D82" w14:textId="77777777" w:rsidR="00510918" w:rsidRPr="00510918" w:rsidRDefault="00510918" w:rsidP="00510918">
            <w:pPr>
              <w:tabs>
                <w:tab w:val="left" w:pos="1152"/>
              </w:tabs>
              <w:spacing w:line="240" w:lineRule="atLeast"/>
              <w:rPr>
                <w:rFonts w:ascii="Arial Narrow" w:hAnsi="Arial Narrow"/>
                <w:b/>
                <w:color w:val="000000"/>
                <w:sz w:val="20"/>
              </w:rPr>
            </w:pPr>
            <w:r w:rsidRPr="00510918">
              <w:rPr>
                <w:rFonts w:ascii="Arial Narrow" w:hAnsi="Arial Narrow"/>
                <w:color w:val="000000"/>
                <w:sz w:val="20"/>
              </w:rPr>
              <w:t>2,934</w:t>
            </w:r>
          </w:p>
        </w:tc>
      </w:tr>
      <w:tr w:rsidR="00510918" w:rsidRPr="00510918" w14:paraId="2C449F6D" w14:textId="77777777" w:rsidTr="00510918">
        <w:trPr>
          <w:trHeight w:val="20"/>
        </w:trPr>
        <w:tc>
          <w:tcPr>
            <w:tcW w:w="872" w:type="dxa"/>
            <w:vAlign w:val="center"/>
          </w:tcPr>
          <w:p w14:paraId="49BE4F86" w14:textId="77777777" w:rsidR="00510918" w:rsidRPr="00510918" w:rsidRDefault="00510918" w:rsidP="00510918">
            <w:pPr>
              <w:tabs>
                <w:tab w:val="left" w:pos="1152"/>
              </w:tabs>
              <w:spacing w:line="240" w:lineRule="atLeast"/>
              <w:jc w:val="center"/>
              <w:rPr>
                <w:rFonts w:ascii="Arial Narrow" w:hAnsi="Arial Narrow"/>
                <w:b/>
                <w:color w:val="000000"/>
                <w:sz w:val="20"/>
              </w:rPr>
            </w:pPr>
          </w:p>
        </w:tc>
        <w:tc>
          <w:tcPr>
            <w:tcW w:w="1193" w:type="dxa"/>
            <w:vAlign w:val="center"/>
          </w:tcPr>
          <w:p w14:paraId="24FDA09F"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(74.56)</w:t>
            </w:r>
          </w:p>
        </w:tc>
        <w:tc>
          <w:tcPr>
            <w:tcW w:w="1080" w:type="dxa"/>
            <w:vAlign w:val="center"/>
          </w:tcPr>
          <w:p w14:paraId="3107BE8B"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(0.14)</w:t>
            </w:r>
          </w:p>
        </w:tc>
        <w:tc>
          <w:tcPr>
            <w:tcW w:w="1170" w:type="dxa"/>
            <w:vAlign w:val="center"/>
          </w:tcPr>
          <w:p w14:paraId="1125989D"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(25.1)</w:t>
            </w:r>
          </w:p>
        </w:tc>
        <w:tc>
          <w:tcPr>
            <w:tcW w:w="1260" w:type="dxa"/>
            <w:vAlign w:val="center"/>
          </w:tcPr>
          <w:p w14:paraId="6A5C88C3"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(0.20)</w:t>
            </w:r>
          </w:p>
        </w:tc>
        <w:tc>
          <w:tcPr>
            <w:tcW w:w="810" w:type="dxa"/>
            <w:tcBorders>
              <w:right w:val="single" w:sz="4" w:space="0" w:color="403152"/>
            </w:tcBorders>
            <w:vAlign w:val="bottom"/>
          </w:tcPr>
          <w:p w14:paraId="7AF796D9" w14:textId="77777777" w:rsidR="00510918" w:rsidRPr="00510918" w:rsidRDefault="00510918" w:rsidP="00510918">
            <w:pPr>
              <w:tabs>
                <w:tab w:val="left" w:pos="1152"/>
              </w:tabs>
              <w:spacing w:line="240" w:lineRule="atLeast"/>
              <w:jc w:val="center"/>
              <w:rPr>
                <w:rFonts w:ascii="Arial Narrow" w:hAnsi="Arial Narrow"/>
                <w:b/>
                <w:color w:val="000000"/>
                <w:sz w:val="20"/>
              </w:rPr>
            </w:pPr>
          </w:p>
        </w:tc>
        <w:tc>
          <w:tcPr>
            <w:tcW w:w="1170" w:type="dxa"/>
            <w:tcBorders>
              <w:left w:val="single" w:sz="4" w:space="0" w:color="403152"/>
            </w:tcBorders>
            <w:vAlign w:val="center"/>
          </w:tcPr>
          <w:p w14:paraId="07630643"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(74.81)</w:t>
            </w:r>
          </w:p>
        </w:tc>
        <w:tc>
          <w:tcPr>
            <w:tcW w:w="990" w:type="dxa"/>
            <w:vAlign w:val="center"/>
          </w:tcPr>
          <w:p w14:paraId="7CF3DC87"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(25.19)</w:t>
            </w:r>
          </w:p>
        </w:tc>
        <w:tc>
          <w:tcPr>
            <w:tcW w:w="810" w:type="dxa"/>
            <w:vAlign w:val="bottom"/>
          </w:tcPr>
          <w:p w14:paraId="32601CFB" w14:textId="77777777" w:rsidR="00510918" w:rsidRPr="00510918" w:rsidRDefault="00510918" w:rsidP="00510918">
            <w:pPr>
              <w:tabs>
                <w:tab w:val="left" w:pos="1152"/>
              </w:tabs>
              <w:spacing w:line="240" w:lineRule="atLeast"/>
              <w:rPr>
                <w:rFonts w:ascii="Arial Narrow" w:hAnsi="Arial Narrow"/>
                <w:b/>
                <w:color w:val="000000"/>
                <w:sz w:val="20"/>
              </w:rPr>
            </w:pPr>
          </w:p>
        </w:tc>
      </w:tr>
      <w:tr w:rsidR="00510918" w:rsidRPr="00510918" w14:paraId="06B0A839" w14:textId="77777777" w:rsidTr="00510918">
        <w:tc>
          <w:tcPr>
            <w:tcW w:w="872" w:type="dxa"/>
            <w:shd w:val="clear" w:color="auto" w:fill="DBE5F1"/>
            <w:vAlign w:val="center"/>
          </w:tcPr>
          <w:p w14:paraId="5FA4F50F" w14:textId="77777777" w:rsidR="00510918" w:rsidRPr="00510918" w:rsidRDefault="00510918" w:rsidP="00510918">
            <w:pPr>
              <w:tabs>
                <w:tab w:val="left" w:pos="1152"/>
              </w:tabs>
              <w:spacing w:line="240" w:lineRule="atLeast"/>
              <w:jc w:val="center"/>
              <w:rPr>
                <w:rFonts w:ascii="Arial Narrow" w:hAnsi="Arial Narrow"/>
                <w:b/>
                <w:color w:val="000000"/>
                <w:sz w:val="20"/>
              </w:rPr>
            </w:pPr>
            <w:r w:rsidRPr="00510918">
              <w:rPr>
                <w:rFonts w:ascii="Arial Narrow" w:hAnsi="Arial Narrow"/>
                <w:color w:val="000000"/>
                <w:sz w:val="20"/>
              </w:rPr>
              <w:t>2</w:t>
            </w:r>
          </w:p>
        </w:tc>
        <w:tc>
          <w:tcPr>
            <w:tcW w:w="1193" w:type="dxa"/>
            <w:shd w:val="clear" w:color="auto" w:fill="DBE5F1"/>
            <w:vAlign w:val="center"/>
          </w:tcPr>
          <w:p w14:paraId="565A1FD5"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2,070</w:t>
            </w:r>
          </w:p>
        </w:tc>
        <w:tc>
          <w:tcPr>
            <w:tcW w:w="1080" w:type="dxa"/>
            <w:shd w:val="clear" w:color="auto" w:fill="DBE5F1"/>
            <w:vAlign w:val="center"/>
          </w:tcPr>
          <w:p w14:paraId="5A8410FC"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11</w:t>
            </w:r>
          </w:p>
        </w:tc>
        <w:tc>
          <w:tcPr>
            <w:tcW w:w="1170" w:type="dxa"/>
            <w:shd w:val="clear" w:color="auto" w:fill="DBE5F1"/>
            <w:vAlign w:val="center"/>
          </w:tcPr>
          <w:p w14:paraId="178C6EE3"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856</w:t>
            </w:r>
          </w:p>
        </w:tc>
        <w:tc>
          <w:tcPr>
            <w:tcW w:w="1260" w:type="dxa"/>
            <w:shd w:val="clear" w:color="auto" w:fill="DBE5F1"/>
            <w:vAlign w:val="center"/>
          </w:tcPr>
          <w:p w14:paraId="0186BE0E"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7</w:t>
            </w:r>
          </w:p>
        </w:tc>
        <w:tc>
          <w:tcPr>
            <w:tcW w:w="810" w:type="dxa"/>
            <w:tcBorders>
              <w:right w:val="single" w:sz="4" w:space="0" w:color="403152"/>
            </w:tcBorders>
            <w:shd w:val="clear" w:color="auto" w:fill="DBE5F1"/>
            <w:vAlign w:val="bottom"/>
          </w:tcPr>
          <w:p w14:paraId="2935CC6B" w14:textId="77777777" w:rsidR="00510918" w:rsidRPr="00510918" w:rsidRDefault="00510918" w:rsidP="00510918">
            <w:pPr>
              <w:tabs>
                <w:tab w:val="left" w:pos="1152"/>
              </w:tabs>
              <w:spacing w:line="240" w:lineRule="atLeast"/>
              <w:jc w:val="center"/>
              <w:rPr>
                <w:rFonts w:ascii="Arial Narrow" w:hAnsi="Arial Narrow"/>
                <w:b/>
                <w:color w:val="000000"/>
                <w:sz w:val="20"/>
              </w:rPr>
            </w:pPr>
            <w:r w:rsidRPr="00510918">
              <w:rPr>
                <w:rFonts w:ascii="Arial Narrow" w:hAnsi="Arial Narrow"/>
                <w:color w:val="000000"/>
                <w:sz w:val="20"/>
              </w:rPr>
              <w:t>2,944</w:t>
            </w:r>
          </w:p>
        </w:tc>
        <w:tc>
          <w:tcPr>
            <w:tcW w:w="1170" w:type="dxa"/>
            <w:tcBorders>
              <w:left w:val="single" w:sz="4" w:space="0" w:color="403152"/>
            </w:tcBorders>
            <w:shd w:val="clear" w:color="auto" w:fill="DBE5F1"/>
            <w:vAlign w:val="center"/>
          </w:tcPr>
          <w:p w14:paraId="0FEFFA98"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2,070</w:t>
            </w:r>
          </w:p>
        </w:tc>
        <w:tc>
          <w:tcPr>
            <w:tcW w:w="990" w:type="dxa"/>
            <w:shd w:val="clear" w:color="auto" w:fill="DBE5F1"/>
            <w:vAlign w:val="center"/>
          </w:tcPr>
          <w:p w14:paraId="046D5068" w14:textId="77777777" w:rsidR="00510918" w:rsidRPr="00510918" w:rsidRDefault="00510918" w:rsidP="00510918">
            <w:pPr>
              <w:tabs>
                <w:tab w:val="left" w:pos="1152"/>
              </w:tabs>
              <w:spacing w:line="240" w:lineRule="atLeast"/>
              <w:jc w:val="right"/>
              <w:rPr>
                <w:rFonts w:ascii="Arial Narrow" w:hAnsi="Arial Narrow"/>
                <w:b/>
                <w:color w:val="000000"/>
                <w:sz w:val="20"/>
              </w:rPr>
            </w:pPr>
            <w:r w:rsidRPr="00510918">
              <w:rPr>
                <w:rFonts w:ascii="Arial Narrow" w:hAnsi="Arial Narrow"/>
                <w:color w:val="000000"/>
                <w:sz w:val="20"/>
              </w:rPr>
              <w:t>856</w:t>
            </w:r>
          </w:p>
        </w:tc>
        <w:tc>
          <w:tcPr>
            <w:tcW w:w="810" w:type="dxa"/>
            <w:shd w:val="clear" w:color="auto" w:fill="DBE5F1"/>
            <w:vAlign w:val="bottom"/>
          </w:tcPr>
          <w:p w14:paraId="70B263EE" w14:textId="77777777" w:rsidR="00510918" w:rsidRPr="00510918" w:rsidRDefault="00510918" w:rsidP="00510918">
            <w:pPr>
              <w:tabs>
                <w:tab w:val="left" w:pos="1152"/>
              </w:tabs>
              <w:spacing w:line="240" w:lineRule="atLeast"/>
              <w:rPr>
                <w:rFonts w:ascii="Arial Narrow" w:hAnsi="Arial Narrow"/>
                <w:b/>
                <w:color w:val="000000"/>
                <w:sz w:val="20"/>
              </w:rPr>
            </w:pPr>
            <w:r w:rsidRPr="00510918">
              <w:rPr>
                <w:rFonts w:ascii="Arial Narrow" w:hAnsi="Arial Narrow"/>
                <w:color w:val="000000"/>
                <w:sz w:val="20"/>
              </w:rPr>
              <w:t>2,926</w:t>
            </w:r>
          </w:p>
        </w:tc>
      </w:tr>
      <w:tr w:rsidR="00510918" w:rsidRPr="00510918" w14:paraId="23509664" w14:textId="77777777" w:rsidTr="00510918">
        <w:tc>
          <w:tcPr>
            <w:tcW w:w="872" w:type="dxa"/>
            <w:shd w:val="clear" w:color="auto" w:fill="DBE5F1"/>
            <w:vAlign w:val="center"/>
          </w:tcPr>
          <w:p w14:paraId="42324D3A"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93" w:type="dxa"/>
            <w:shd w:val="clear" w:color="auto" w:fill="DBE5F1"/>
            <w:vAlign w:val="center"/>
          </w:tcPr>
          <w:p w14:paraId="1EC97E97"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(70.31)</w:t>
            </w:r>
          </w:p>
        </w:tc>
        <w:tc>
          <w:tcPr>
            <w:tcW w:w="1080" w:type="dxa"/>
            <w:shd w:val="clear" w:color="auto" w:fill="DBE5F1"/>
            <w:vAlign w:val="center"/>
          </w:tcPr>
          <w:p w14:paraId="330A3C80"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(0.37)</w:t>
            </w:r>
          </w:p>
        </w:tc>
        <w:tc>
          <w:tcPr>
            <w:tcW w:w="1170" w:type="dxa"/>
            <w:shd w:val="clear" w:color="auto" w:fill="DBE5F1"/>
            <w:vAlign w:val="center"/>
          </w:tcPr>
          <w:p w14:paraId="2ABFC594"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(29.08)</w:t>
            </w:r>
          </w:p>
        </w:tc>
        <w:tc>
          <w:tcPr>
            <w:tcW w:w="1260" w:type="dxa"/>
            <w:shd w:val="clear" w:color="auto" w:fill="DBE5F1"/>
            <w:vAlign w:val="center"/>
          </w:tcPr>
          <w:p w14:paraId="1A0B98C2"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(0.24)</w:t>
            </w:r>
          </w:p>
        </w:tc>
        <w:tc>
          <w:tcPr>
            <w:tcW w:w="810" w:type="dxa"/>
            <w:tcBorders>
              <w:right w:val="single" w:sz="4" w:space="0" w:color="403152"/>
            </w:tcBorders>
            <w:shd w:val="clear" w:color="auto" w:fill="DBE5F1"/>
            <w:vAlign w:val="bottom"/>
          </w:tcPr>
          <w:p w14:paraId="49F003B9"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70" w:type="dxa"/>
            <w:tcBorders>
              <w:left w:val="single" w:sz="4" w:space="0" w:color="403152"/>
            </w:tcBorders>
            <w:shd w:val="clear" w:color="auto" w:fill="DBE5F1"/>
            <w:vAlign w:val="center"/>
          </w:tcPr>
          <w:p w14:paraId="17CBA15B"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(70.75)</w:t>
            </w:r>
          </w:p>
        </w:tc>
        <w:tc>
          <w:tcPr>
            <w:tcW w:w="990" w:type="dxa"/>
            <w:shd w:val="clear" w:color="auto" w:fill="DBE5F1"/>
            <w:vAlign w:val="center"/>
          </w:tcPr>
          <w:p w14:paraId="79F9EF08"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(29.25)</w:t>
            </w:r>
          </w:p>
        </w:tc>
        <w:tc>
          <w:tcPr>
            <w:tcW w:w="810" w:type="dxa"/>
            <w:shd w:val="clear" w:color="auto" w:fill="DBE5F1"/>
            <w:vAlign w:val="bottom"/>
          </w:tcPr>
          <w:p w14:paraId="0453F0FC" w14:textId="77777777" w:rsidR="00510918" w:rsidRPr="00510918" w:rsidRDefault="00510918" w:rsidP="00510918">
            <w:pPr>
              <w:tabs>
                <w:tab w:val="left" w:pos="1152"/>
              </w:tabs>
              <w:spacing w:line="240" w:lineRule="atLeast"/>
              <w:rPr>
                <w:rFonts w:ascii="Arial Narrow" w:hAnsi="Arial Narrow"/>
                <w:color w:val="000000"/>
                <w:sz w:val="20"/>
              </w:rPr>
            </w:pPr>
          </w:p>
        </w:tc>
      </w:tr>
      <w:tr w:rsidR="00510918" w:rsidRPr="00510918" w14:paraId="3AD822B7" w14:textId="77777777" w:rsidTr="00510918">
        <w:tc>
          <w:tcPr>
            <w:tcW w:w="872" w:type="dxa"/>
            <w:vAlign w:val="center"/>
          </w:tcPr>
          <w:p w14:paraId="65A63F8F"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3</w:t>
            </w:r>
          </w:p>
        </w:tc>
        <w:tc>
          <w:tcPr>
            <w:tcW w:w="1193" w:type="dxa"/>
            <w:vAlign w:val="center"/>
          </w:tcPr>
          <w:p w14:paraId="35E14ADC"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2,071</w:t>
            </w:r>
          </w:p>
        </w:tc>
        <w:tc>
          <w:tcPr>
            <w:tcW w:w="1080" w:type="dxa"/>
            <w:vAlign w:val="center"/>
          </w:tcPr>
          <w:p w14:paraId="1F01A1B5"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17</w:t>
            </w:r>
          </w:p>
        </w:tc>
        <w:tc>
          <w:tcPr>
            <w:tcW w:w="1170" w:type="dxa"/>
            <w:vAlign w:val="center"/>
          </w:tcPr>
          <w:p w14:paraId="1CA550AF"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847</w:t>
            </w:r>
          </w:p>
        </w:tc>
        <w:tc>
          <w:tcPr>
            <w:tcW w:w="1260" w:type="dxa"/>
            <w:vAlign w:val="center"/>
          </w:tcPr>
          <w:p w14:paraId="0D14F855"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9</w:t>
            </w:r>
          </w:p>
        </w:tc>
        <w:tc>
          <w:tcPr>
            <w:tcW w:w="810" w:type="dxa"/>
            <w:tcBorders>
              <w:right w:val="single" w:sz="4" w:space="0" w:color="403152"/>
            </w:tcBorders>
            <w:vAlign w:val="bottom"/>
          </w:tcPr>
          <w:p w14:paraId="7887958A"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2,944</w:t>
            </w:r>
          </w:p>
        </w:tc>
        <w:tc>
          <w:tcPr>
            <w:tcW w:w="1170" w:type="dxa"/>
            <w:tcBorders>
              <w:left w:val="single" w:sz="4" w:space="0" w:color="403152"/>
            </w:tcBorders>
            <w:vAlign w:val="center"/>
          </w:tcPr>
          <w:p w14:paraId="0480C5F9"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2,071</w:t>
            </w:r>
          </w:p>
        </w:tc>
        <w:tc>
          <w:tcPr>
            <w:tcW w:w="990" w:type="dxa"/>
            <w:vAlign w:val="center"/>
          </w:tcPr>
          <w:p w14:paraId="5B37983A"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847</w:t>
            </w:r>
          </w:p>
        </w:tc>
        <w:tc>
          <w:tcPr>
            <w:tcW w:w="810" w:type="dxa"/>
            <w:vAlign w:val="bottom"/>
          </w:tcPr>
          <w:p w14:paraId="7ED7E0CD" w14:textId="77777777" w:rsidR="00510918" w:rsidRPr="00510918" w:rsidRDefault="00510918" w:rsidP="00510918">
            <w:pPr>
              <w:tabs>
                <w:tab w:val="left" w:pos="1152"/>
              </w:tabs>
              <w:spacing w:line="240" w:lineRule="atLeast"/>
              <w:rPr>
                <w:rFonts w:ascii="Arial Narrow" w:hAnsi="Arial Narrow"/>
                <w:color w:val="000000"/>
                <w:sz w:val="20"/>
              </w:rPr>
            </w:pPr>
            <w:r w:rsidRPr="00510918">
              <w:rPr>
                <w:rFonts w:ascii="Arial Narrow" w:hAnsi="Arial Narrow"/>
                <w:color w:val="000000"/>
                <w:sz w:val="20"/>
              </w:rPr>
              <w:t>2,918</w:t>
            </w:r>
          </w:p>
        </w:tc>
      </w:tr>
      <w:tr w:rsidR="00510918" w:rsidRPr="00510918" w14:paraId="19260418" w14:textId="77777777" w:rsidTr="00510918">
        <w:tc>
          <w:tcPr>
            <w:tcW w:w="872" w:type="dxa"/>
            <w:vAlign w:val="center"/>
          </w:tcPr>
          <w:p w14:paraId="10B8A545"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93" w:type="dxa"/>
            <w:vAlign w:val="center"/>
          </w:tcPr>
          <w:p w14:paraId="16A8F2EE"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(70.35)</w:t>
            </w:r>
          </w:p>
        </w:tc>
        <w:tc>
          <w:tcPr>
            <w:tcW w:w="1080" w:type="dxa"/>
            <w:vAlign w:val="center"/>
          </w:tcPr>
          <w:p w14:paraId="6A7C440A"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(0.58)</w:t>
            </w:r>
          </w:p>
        </w:tc>
        <w:tc>
          <w:tcPr>
            <w:tcW w:w="1170" w:type="dxa"/>
            <w:vAlign w:val="center"/>
          </w:tcPr>
          <w:p w14:paraId="3C4B1A96"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(28.77)</w:t>
            </w:r>
          </w:p>
        </w:tc>
        <w:tc>
          <w:tcPr>
            <w:tcW w:w="1260" w:type="dxa"/>
            <w:vAlign w:val="center"/>
          </w:tcPr>
          <w:p w14:paraId="2847B600"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(0.31)</w:t>
            </w:r>
          </w:p>
        </w:tc>
        <w:tc>
          <w:tcPr>
            <w:tcW w:w="810" w:type="dxa"/>
            <w:tcBorders>
              <w:right w:val="single" w:sz="4" w:space="0" w:color="403152"/>
            </w:tcBorders>
            <w:vAlign w:val="bottom"/>
          </w:tcPr>
          <w:p w14:paraId="621DD8BE"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70" w:type="dxa"/>
            <w:tcBorders>
              <w:left w:val="single" w:sz="4" w:space="0" w:color="403152"/>
            </w:tcBorders>
            <w:vAlign w:val="center"/>
          </w:tcPr>
          <w:p w14:paraId="2E10DA73"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(70.97)</w:t>
            </w:r>
          </w:p>
        </w:tc>
        <w:tc>
          <w:tcPr>
            <w:tcW w:w="990" w:type="dxa"/>
            <w:vAlign w:val="center"/>
          </w:tcPr>
          <w:p w14:paraId="5799370E"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(29.03)</w:t>
            </w:r>
          </w:p>
        </w:tc>
        <w:tc>
          <w:tcPr>
            <w:tcW w:w="810" w:type="dxa"/>
            <w:vAlign w:val="bottom"/>
          </w:tcPr>
          <w:p w14:paraId="2BE206A7" w14:textId="77777777" w:rsidR="00510918" w:rsidRPr="00510918" w:rsidRDefault="00510918" w:rsidP="00510918">
            <w:pPr>
              <w:tabs>
                <w:tab w:val="left" w:pos="1152"/>
              </w:tabs>
              <w:spacing w:line="240" w:lineRule="atLeast"/>
              <w:rPr>
                <w:rFonts w:ascii="Arial Narrow" w:hAnsi="Arial Narrow"/>
                <w:color w:val="000000"/>
                <w:sz w:val="20"/>
              </w:rPr>
            </w:pPr>
          </w:p>
        </w:tc>
      </w:tr>
      <w:tr w:rsidR="00510918" w:rsidRPr="00510918" w14:paraId="0F53504E" w14:textId="77777777" w:rsidTr="00510918">
        <w:tc>
          <w:tcPr>
            <w:tcW w:w="872" w:type="dxa"/>
            <w:shd w:val="clear" w:color="auto" w:fill="DBE5F1"/>
            <w:vAlign w:val="center"/>
          </w:tcPr>
          <w:p w14:paraId="6277D4DF"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4</w:t>
            </w:r>
          </w:p>
        </w:tc>
        <w:tc>
          <w:tcPr>
            <w:tcW w:w="1193" w:type="dxa"/>
            <w:shd w:val="clear" w:color="auto" w:fill="DBE5F1"/>
            <w:vAlign w:val="center"/>
          </w:tcPr>
          <w:p w14:paraId="2A2E6C25"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2,080</w:t>
            </w:r>
          </w:p>
        </w:tc>
        <w:tc>
          <w:tcPr>
            <w:tcW w:w="1080" w:type="dxa"/>
            <w:shd w:val="clear" w:color="auto" w:fill="DBE5F1"/>
            <w:vAlign w:val="center"/>
          </w:tcPr>
          <w:p w14:paraId="51F787F4"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27</w:t>
            </w:r>
          </w:p>
        </w:tc>
        <w:tc>
          <w:tcPr>
            <w:tcW w:w="1170" w:type="dxa"/>
            <w:shd w:val="clear" w:color="auto" w:fill="DBE5F1"/>
            <w:vAlign w:val="center"/>
          </w:tcPr>
          <w:p w14:paraId="2027848B"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820</w:t>
            </w:r>
          </w:p>
        </w:tc>
        <w:tc>
          <w:tcPr>
            <w:tcW w:w="1260" w:type="dxa"/>
            <w:shd w:val="clear" w:color="auto" w:fill="DBE5F1"/>
            <w:vAlign w:val="center"/>
          </w:tcPr>
          <w:p w14:paraId="2714875D"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17</w:t>
            </w:r>
          </w:p>
        </w:tc>
        <w:tc>
          <w:tcPr>
            <w:tcW w:w="810" w:type="dxa"/>
            <w:tcBorders>
              <w:right w:val="single" w:sz="4" w:space="0" w:color="403152"/>
            </w:tcBorders>
            <w:shd w:val="clear" w:color="auto" w:fill="DBE5F1"/>
            <w:vAlign w:val="bottom"/>
          </w:tcPr>
          <w:p w14:paraId="5999BD78"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2,944</w:t>
            </w:r>
          </w:p>
        </w:tc>
        <w:tc>
          <w:tcPr>
            <w:tcW w:w="1170" w:type="dxa"/>
            <w:tcBorders>
              <w:left w:val="single" w:sz="4" w:space="0" w:color="403152"/>
            </w:tcBorders>
            <w:shd w:val="clear" w:color="auto" w:fill="DBE5F1"/>
            <w:vAlign w:val="center"/>
          </w:tcPr>
          <w:p w14:paraId="7A0697C1"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2,080</w:t>
            </w:r>
          </w:p>
        </w:tc>
        <w:tc>
          <w:tcPr>
            <w:tcW w:w="990" w:type="dxa"/>
            <w:shd w:val="clear" w:color="auto" w:fill="DBE5F1"/>
            <w:vAlign w:val="center"/>
          </w:tcPr>
          <w:p w14:paraId="69F8CE48"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820</w:t>
            </w:r>
          </w:p>
        </w:tc>
        <w:tc>
          <w:tcPr>
            <w:tcW w:w="810" w:type="dxa"/>
            <w:shd w:val="clear" w:color="auto" w:fill="DBE5F1"/>
            <w:vAlign w:val="bottom"/>
          </w:tcPr>
          <w:p w14:paraId="090E9413" w14:textId="77777777" w:rsidR="00510918" w:rsidRPr="00510918" w:rsidRDefault="00510918" w:rsidP="00510918">
            <w:pPr>
              <w:tabs>
                <w:tab w:val="left" w:pos="1152"/>
              </w:tabs>
              <w:spacing w:line="240" w:lineRule="atLeast"/>
              <w:rPr>
                <w:rFonts w:ascii="Arial Narrow" w:hAnsi="Arial Narrow"/>
                <w:color w:val="000000"/>
                <w:sz w:val="20"/>
              </w:rPr>
            </w:pPr>
            <w:r w:rsidRPr="00510918">
              <w:rPr>
                <w:rFonts w:ascii="Arial Narrow" w:hAnsi="Arial Narrow"/>
                <w:color w:val="000000"/>
                <w:sz w:val="20"/>
              </w:rPr>
              <w:t>2,900</w:t>
            </w:r>
          </w:p>
        </w:tc>
      </w:tr>
      <w:tr w:rsidR="00510918" w:rsidRPr="00510918" w14:paraId="73EF16AD" w14:textId="77777777" w:rsidTr="00510918">
        <w:tc>
          <w:tcPr>
            <w:tcW w:w="872" w:type="dxa"/>
            <w:shd w:val="clear" w:color="auto" w:fill="DBE5F1"/>
            <w:vAlign w:val="center"/>
          </w:tcPr>
          <w:p w14:paraId="0A3C8B0B"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93" w:type="dxa"/>
            <w:shd w:val="clear" w:color="auto" w:fill="DBE5F1"/>
            <w:vAlign w:val="center"/>
          </w:tcPr>
          <w:p w14:paraId="4FAEDC25"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(70.65)</w:t>
            </w:r>
          </w:p>
        </w:tc>
        <w:tc>
          <w:tcPr>
            <w:tcW w:w="1080" w:type="dxa"/>
            <w:shd w:val="clear" w:color="auto" w:fill="DBE5F1"/>
            <w:vAlign w:val="center"/>
          </w:tcPr>
          <w:p w14:paraId="0240454C"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(0.92)</w:t>
            </w:r>
          </w:p>
        </w:tc>
        <w:tc>
          <w:tcPr>
            <w:tcW w:w="1170" w:type="dxa"/>
            <w:shd w:val="clear" w:color="auto" w:fill="DBE5F1"/>
            <w:vAlign w:val="center"/>
          </w:tcPr>
          <w:p w14:paraId="76AF1D84"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(27.85)</w:t>
            </w:r>
          </w:p>
        </w:tc>
        <w:tc>
          <w:tcPr>
            <w:tcW w:w="1260" w:type="dxa"/>
            <w:shd w:val="clear" w:color="auto" w:fill="DBE5F1"/>
            <w:vAlign w:val="center"/>
          </w:tcPr>
          <w:p w14:paraId="370C57E7"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(0.58)</w:t>
            </w:r>
          </w:p>
        </w:tc>
        <w:tc>
          <w:tcPr>
            <w:tcW w:w="810" w:type="dxa"/>
            <w:tcBorders>
              <w:right w:val="single" w:sz="4" w:space="0" w:color="403152"/>
            </w:tcBorders>
            <w:shd w:val="clear" w:color="auto" w:fill="DBE5F1"/>
            <w:vAlign w:val="bottom"/>
          </w:tcPr>
          <w:p w14:paraId="6F950890"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70" w:type="dxa"/>
            <w:tcBorders>
              <w:left w:val="single" w:sz="4" w:space="0" w:color="403152"/>
            </w:tcBorders>
            <w:shd w:val="clear" w:color="auto" w:fill="DBE5F1"/>
            <w:vAlign w:val="center"/>
          </w:tcPr>
          <w:p w14:paraId="43767FBD"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(71.72)</w:t>
            </w:r>
          </w:p>
        </w:tc>
        <w:tc>
          <w:tcPr>
            <w:tcW w:w="990" w:type="dxa"/>
            <w:shd w:val="clear" w:color="auto" w:fill="DBE5F1"/>
            <w:vAlign w:val="center"/>
          </w:tcPr>
          <w:p w14:paraId="340F4037"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(28.28)</w:t>
            </w:r>
          </w:p>
        </w:tc>
        <w:tc>
          <w:tcPr>
            <w:tcW w:w="810" w:type="dxa"/>
            <w:shd w:val="clear" w:color="auto" w:fill="DBE5F1"/>
            <w:vAlign w:val="bottom"/>
          </w:tcPr>
          <w:p w14:paraId="481F4D8E" w14:textId="77777777" w:rsidR="00510918" w:rsidRPr="00510918" w:rsidRDefault="00510918" w:rsidP="00510918">
            <w:pPr>
              <w:tabs>
                <w:tab w:val="left" w:pos="1152"/>
              </w:tabs>
              <w:spacing w:line="240" w:lineRule="atLeast"/>
              <w:rPr>
                <w:rFonts w:ascii="Arial Narrow" w:hAnsi="Arial Narrow"/>
                <w:color w:val="000000"/>
                <w:sz w:val="20"/>
              </w:rPr>
            </w:pPr>
          </w:p>
        </w:tc>
      </w:tr>
      <w:tr w:rsidR="00510918" w:rsidRPr="00510918" w14:paraId="537B363C" w14:textId="77777777" w:rsidTr="00510918">
        <w:tc>
          <w:tcPr>
            <w:tcW w:w="872" w:type="dxa"/>
            <w:vAlign w:val="center"/>
          </w:tcPr>
          <w:p w14:paraId="3645DFBD"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5</w:t>
            </w:r>
          </w:p>
        </w:tc>
        <w:tc>
          <w:tcPr>
            <w:tcW w:w="1193" w:type="dxa"/>
            <w:vAlign w:val="center"/>
          </w:tcPr>
          <w:p w14:paraId="31A516ED"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2,105</w:t>
            </w:r>
          </w:p>
        </w:tc>
        <w:tc>
          <w:tcPr>
            <w:tcW w:w="1080" w:type="dxa"/>
            <w:vAlign w:val="center"/>
          </w:tcPr>
          <w:p w14:paraId="256D3D98"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33</w:t>
            </w:r>
          </w:p>
        </w:tc>
        <w:tc>
          <w:tcPr>
            <w:tcW w:w="1170" w:type="dxa"/>
            <w:vAlign w:val="center"/>
          </w:tcPr>
          <w:p w14:paraId="6AE0AC3C"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786</w:t>
            </w:r>
          </w:p>
        </w:tc>
        <w:tc>
          <w:tcPr>
            <w:tcW w:w="1260" w:type="dxa"/>
            <w:vAlign w:val="center"/>
          </w:tcPr>
          <w:p w14:paraId="483C6698"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20</w:t>
            </w:r>
          </w:p>
        </w:tc>
        <w:tc>
          <w:tcPr>
            <w:tcW w:w="810" w:type="dxa"/>
            <w:tcBorders>
              <w:right w:val="single" w:sz="4" w:space="0" w:color="403152"/>
            </w:tcBorders>
            <w:vAlign w:val="bottom"/>
          </w:tcPr>
          <w:p w14:paraId="5038A52B"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2,944</w:t>
            </w:r>
          </w:p>
        </w:tc>
        <w:tc>
          <w:tcPr>
            <w:tcW w:w="1170" w:type="dxa"/>
            <w:tcBorders>
              <w:left w:val="single" w:sz="4" w:space="0" w:color="403152"/>
            </w:tcBorders>
            <w:vAlign w:val="center"/>
          </w:tcPr>
          <w:p w14:paraId="28253532"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2,105</w:t>
            </w:r>
          </w:p>
        </w:tc>
        <w:tc>
          <w:tcPr>
            <w:tcW w:w="990" w:type="dxa"/>
            <w:vAlign w:val="center"/>
          </w:tcPr>
          <w:p w14:paraId="36767916"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786</w:t>
            </w:r>
          </w:p>
        </w:tc>
        <w:tc>
          <w:tcPr>
            <w:tcW w:w="810" w:type="dxa"/>
            <w:vAlign w:val="bottom"/>
          </w:tcPr>
          <w:p w14:paraId="7A100420" w14:textId="77777777" w:rsidR="00510918" w:rsidRPr="00510918" w:rsidRDefault="00510918" w:rsidP="00510918">
            <w:pPr>
              <w:tabs>
                <w:tab w:val="left" w:pos="1152"/>
              </w:tabs>
              <w:spacing w:line="240" w:lineRule="atLeast"/>
              <w:rPr>
                <w:rFonts w:ascii="Arial Narrow" w:hAnsi="Arial Narrow"/>
                <w:color w:val="000000"/>
                <w:sz w:val="20"/>
              </w:rPr>
            </w:pPr>
            <w:r w:rsidRPr="00510918">
              <w:rPr>
                <w:rFonts w:ascii="Arial Narrow" w:hAnsi="Arial Narrow"/>
                <w:color w:val="000000"/>
                <w:sz w:val="20"/>
              </w:rPr>
              <w:t>2,891</w:t>
            </w:r>
          </w:p>
        </w:tc>
      </w:tr>
      <w:tr w:rsidR="00510918" w:rsidRPr="00510918" w14:paraId="0EEAC0A3" w14:textId="77777777" w:rsidTr="00510918">
        <w:tc>
          <w:tcPr>
            <w:tcW w:w="872" w:type="dxa"/>
            <w:vAlign w:val="center"/>
          </w:tcPr>
          <w:p w14:paraId="38DC8A51"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93" w:type="dxa"/>
            <w:vAlign w:val="center"/>
          </w:tcPr>
          <w:p w14:paraId="7FB31C30"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(71.50)</w:t>
            </w:r>
          </w:p>
        </w:tc>
        <w:tc>
          <w:tcPr>
            <w:tcW w:w="1080" w:type="dxa"/>
            <w:vAlign w:val="center"/>
          </w:tcPr>
          <w:p w14:paraId="154D6AAE"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(1.12)</w:t>
            </w:r>
          </w:p>
        </w:tc>
        <w:tc>
          <w:tcPr>
            <w:tcW w:w="1170" w:type="dxa"/>
            <w:vAlign w:val="center"/>
          </w:tcPr>
          <w:p w14:paraId="560257D2"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(26.70)</w:t>
            </w:r>
          </w:p>
        </w:tc>
        <w:tc>
          <w:tcPr>
            <w:tcW w:w="1260" w:type="dxa"/>
            <w:vAlign w:val="center"/>
          </w:tcPr>
          <w:p w14:paraId="32EFFF7D"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(0.68)</w:t>
            </w:r>
          </w:p>
        </w:tc>
        <w:tc>
          <w:tcPr>
            <w:tcW w:w="810" w:type="dxa"/>
            <w:tcBorders>
              <w:right w:val="single" w:sz="4" w:space="0" w:color="403152"/>
            </w:tcBorders>
            <w:vAlign w:val="bottom"/>
          </w:tcPr>
          <w:p w14:paraId="3C291CFA"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70" w:type="dxa"/>
            <w:tcBorders>
              <w:left w:val="single" w:sz="4" w:space="0" w:color="403152"/>
            </w:tcBorders>
            <w:vAlign w:val="center"/>
          </w:tcPr>
          <w:p w14:paraId="10497000"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(72.81)</w:t>
            </w:r>
          </w:p>
        </w:tc>
        <w:tc>
          <w:tcPr>
            <w:tcW w:w="990" w:type="dxa"/>
            <w:vAlign w:val="center"/>
          </w:tcPr>
          <w:p w14:paraId="6C5A66EC"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(27.19)</w:t>
            </w:r>
          </w:p>
        </w:tc>
        <w:tc>
          <w:tcPr>
            <w:tcW w:w="810" w:type="dxa"/>
            <w:vAlign w:val="bottom"/>
          </w:tcPr>
          <w:p w14:paraId="632B4B0B" w14:textId="77777777" w:rsidR="00510918" w:rsidRPr="00510918" w:rsidRDefault="00510918" w:rsidP="00510918">
            <w:pPr>
              <w:tabs>
                <w:tab w:val="left" w:pos="1152"/>
              </w:tabs>
              <w:spacing w:line="240" w:lineRule="atLeast"/>
              <w:rPr>
                <w:rFonts w:ascii="Arial Narrow" w:hAnsi="Arial Narrow"/>
                <w:color w:val="000000"/>
                <w:sz w:val="20"/>
              </w:rPr>
            </w:pPr>
          </w:p>
        </w:tc>
      </w:tr>
      <w:tr w:rsidR="00510918" w:rsidRPr="00510918" w14:paraId="43F10AE8" w14:textId="77777777" w:rsidTr="00510918">
        <w:tc>
          <w:tcPr>
            <w:tcW w:w="872" w:type="dxa"/>
            <w:shd w:val="clear" w:color="auto" w:fill="DBE5F1"/>
            <w:vAlign w:val="center"/>
          </w:tcPr>
          <w:p w14:paraId="5EECE64F"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6</w:t>
            </w:r>
          </w:p>
        </w:tc>
        <w:tc>
          <w:tcPr>
            <w:tcW w:w="1193" w:type="dxa"/>
            <w:shd w:val="clear" w:color="auto" w:fill="DBE5F1"/>
            <w:vAlign w:val="center"/>
          </w:tcPr>
          <w:p w14:paraId="414C4E46"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2,094</w:t>
            </w:r>
          </w:p>
        </w:tc>
        <w:tc>
          <w:tcPr>
            <w:tcW w:w="1080" w:type="dxa"/>
            <w:shd w:val="clear" w:color="auto" w:fill="DBE5F1"/>
            <w:vAlign w:val="center"/>
          </w:tcPr>
          <w:p w14:paraId="2763AAA6"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38</w:t>
            </w:r>
          </w:p>
        </w:tc>
        <w:tc>
          <w:tcPr>
            <w:tcW w:w="1170" w:type="dxa"/>
            <w:shd w:val="clear" w:color="auto" w:fill="DBE5F1"/>
            <w:vAlign w:val="center"/>
          </w:tcPr>
          <w:p w14:paraId="35966644"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787</w:t>
            </w:r>
          </w:p>
        </w:tc>
        <w:tc>
          <w:tcPr>
            <w:tcW w:w="1260" w:type="dxa"/>
            <w:shd w:val="clear" w:color="auto" w:fill="DBE5F1"/>
            <w:vAlign w:val="center"/>
          </w:tcPr>
          <w:p w14:paraId="65DE0EE0"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25</w:t>
            </w:r>
          </w:p>
        </w:tc>
        <w:tc>
          <w:tcPr>
            <w:tcW w:w="810" w:type="dxa"/>
            <w:tcBorders>
              <w:right w:val="single" w:sz="4" w:space="0" w:color="403152"/>
            </w:tcBorders>
            <w:shd w:val="clear" w:color="auto" w:fill="DBE5F1"/>
            <w:vAlign w:val="bottom"/>
          </w:tcPr>
          <w:p w14:paraId="12ED8EDB"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2,944</w:t>
            </w:r>
          </w:p>
        </w:tc>
        <w:tc>
          <w:tcPr>
            <w:tcW w:w="1170" w:type="dxa"/>
            <w:tcBorders>
              <w:left w:val="single" w:sz="4" w:space="0" w:color="403152"/>
            </w:tcBorders>
            <w:shd w:val="clear" w:color="auto" w:fill="DBE5F1"/>
            <w:vAlign w:val="center"/>
          </w:tcPr>
          <w:p w14:paraId="3E8E151E"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2,094</w:t>
            </w:r>
          </w:p>
        </w:tc>
        <w:tc>
          <w:tcPr>
            <w:tcW w:w="990" w:type="dxa"/>
            <w:shd w:val="clear" w:color="auto" w:fill="DBE5F1"/>
            <w:vAlign w:val="center"/>
          </w:tcPr>
          <w:p w14:paraId="6BCCE428"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787</w:t>
            </w:r>
          </w:p>
        </w:tc>
        <w:tc>
          <w:tcPr>
            <w:tcW w:w="810" w:type="dxa"/>
            <w:shd w:val="clear" w:color="auto" w:fill="DBE5F1"/>
            <w:vAlign w:val="bottom"/>
          </w:tcPr>
          <w:p w14:paraId="2E59BE94" w14:textId="77777777" w:rsidR="00510918" w:rsidRPr="00510918" w:rsidRDefault="00510918" w:rsidP="00510918">
            <w:pPr>
              <w:tabs>
                <w:tab w:val="left" w:pos="1152"/>
              </w:tabs>
              <w:spacing w:line="240" w:lineRule="atLeast"/>
              <w:rPr>
                <w:rFonts w:ascii="Arial Narrow" w:hAnsi="Arial Narrow"/>
                <w:color w:val="000000"/>
                <w:sz w:val="20"/>
              </w:rPr>
            </w:pPr>
            <w:r w:rsidRPr="00510918">
              <w:rPr>
                <w:rFonts w:ascii="Arial Narrow" w:hAnsi="Arial Narrow"/>
                <w:color w:val="000000"/>
                <w:sz w:val="20"/>
              </w:rPr>
              <w:t>2,881</w:t>
            </w:r>
          </w:p>
        </w:tc>
      </w:tr>
      <w:tr w:rsidR="00510918" w:rsidRPr="00510918" w14:paraId="2352C76F" w14:textId="77777777" w:rsidTr="00510918">
        <w:tc>
          <w:tcPr>
            <w:tcW w:w="872" w:type="dxa"/>
            <w:shd w:val="clear" w:color="auto" w:fill="DBE5F1"/>
            <w:vAlign w:val="center"/>
          </w:tcPr>
          <w:p w14:paraId="113C49A4"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93" w:type="dxa"/>
            <w:shd w:val="clear" w:color="auto" w:fill="DBE5F1"/>
            <w:vAlign w:val="center"/>
          </w:tcPr>
          <w:p w14:paraId="50E1C682"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(71.13)</w:t>
            </w:r>
          </w:p>
        </w:tc>
        <w:tc>
          <w:tcPr>
            <w:tcW w:w="1080" w:type="dxa"/>
            <w:shd w:val="clear" w:color="auto" w:fill="DBE5F1"/>
            <w:vAlign w:val="center"/>
          </w:tcPr>
          <w:p w14:paraId="00895055"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(1.29)</w:t>
            </w:r>
          </w:p>
        </w:tc>
        <w:tc>
          <w:tcPr>
            <w:tcW w:w="1170" w:type="dxa"/>
            <w:shd w:val="clear" w:color="auto" w:fill="DBE5F1"/>
            <w:vAlign w:val="center"/>
          </w:tcPr>
          <w:p w14:paraId="2EDB7DF5"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(26.73)</w:t>
            </w:r>
          </w:p>
        </w:tc>
        <w:tc>
          <w:tcPr>
            <w:tcW w:w="1260" w:type="dxa"/>
            <w:shd w:val="clear" w:color="auto" w:fill="DBE5F1"/>
            <w:vAlign w:val="center"/>
          </w:tcPr>
          <w:p w14:paraId="357BF8DF"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(0.85)</w:t>
            </w:r>
          </w:p>
        </w:tc>
        <w:tc>
          <w:tcPr>
            <w:tcW w:w="810" w:type="dxa"/>
            <w:tcBorders>
              <w:right w:val="single" w:sz="4" w:space="0" w:color="403152"/>
            </w:tcBorders>
            <w:shd w:val="clear" w:color="auto" w:fill="DBE5F1"/>
            <w:vAlign w:val="bottom"/>
          </w:tcPr>
          <w:p w14:paraId="70075252"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70" w:type="dxa"/>
            <w:tcBorders>
              <w:left w:val="single" w:sz="4" w:space="0" w:color="403152"/>
            </w:tcBorders>
            <w:shd w:val="clear" w:color="auto" w:fill="DBE5F1"/>
            <w:vAlign w:val="center"/>
          </w:tcPr>
          <w:p w14:paraId="63EE0B13"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(72.68)</w:t>
            </w:r>
          </w:p>
        </w:tc>
        <w:tc>
          <w:tcPr>
            <w:tcW w:w="990" w:type="dxa"/>
            <w:shd w:val="clear" w:color="auto" w:fill="DBE5F1"/>
            <w:vAlign w:val="center"/>
          </w:tcPr>
          <w:p w14:paraId="3E2BB856"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(27.32)</w:t>
            </w:r>
          </w:p>
        </w:tc>
        <w:tc>
          <w:tcPr>
            <w:tcW w:w="810" w:type="dxa"/>
            <w:shd w:val="clear" w:color="auto" w:fill="DBE5F1"/>
            <w:vAlign w:val="bottom"/>
          </w:tcPr>
          <w:p w14:paraId="2E4B8C51" w14:textId="77777777" w:rsidR="00510918" w:rsidRPr="00510918" w:rsidRDefault="00510918" w:rsidP="00510918">
            <w:pPr>
              <w:tabs>
                <w:tab w:val="left" w:pos="1152"/>
              </w:tabs>
              <w:spacing w:line="240" w:lineRule="atLeast"/>
              <w:rPr>
                <w:rFonts w:ascii="Arial Narrow" w:hAnsi="Arial Narrow"/>
                <w:color w:val="000000"/>
                <w:sz w:val="20"/>
              </w:rPr>
            </w:pPr>
          </w:p>
        </w:tc>
      </w:tr>
      <w:tr w:rsidR="00510918" w:rsidRPr="00510918" w14:paraId="70E936E9" w14:textId="77777777" w:rsidTr="00510918">
        <w:tc>
          <w:tcPr>
            <w:tcW w:w="872" w:type="dxa"/>
            <w:vAlign w:val="center"/>
          </w:tcPr>
          <w:p w14:paraId="39B9B628"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7</w:t>
            </w:r>
          </w:p>
        </w:tc>
        <w:tc>
          <w:tcPr>
            <w:tcW w:w="1193" w:type="dxa"/>
            <w:vAlign w:val="center"/>
          </w:tcPr>
          <w:p w14:paraId="248DE54A"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2,061</w:t>
            </w:r>
          </w:p>
        </w:tc>
        <w:tc>
          <w:tcPr>
            <w:tcW w:w="1080" w:type="dxa"/>
            <w:vAlign w:val="center"/>
          </w:tcPr>
          <w:p w14:paraId="72A209AB"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50</w:t>
            </w:r>
          </w:p>
        </w:tc>
        <w:tc>
          <w:tcPr>
            <w:tcW w:w="1170" w:type="dxa"/>
            <w:vAlign w:val="center"/>
          </w:tcPr>
          <w:p w14:paraId="4D59D164"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802</w:t>
            </w:r>
          </w:p>
        </w:tc>
        <w:tc>
          <w:tcPr>
            <w:tcW w:w="1260" w:type="dxa"/>
            <w:vAlign w:val="center"/>
          </w:tcPr>
          <w:p w14:paraId="09C2D54E"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31</w:t>
            </w:r>
          </w:p>
        </w:tc>
        <w:tc>
          <w:tcPr>
            <w:tcW w:w="810" w:type="dxa"/>
            <w:tcBorders>
              <w:right w:val="single" w:sz="4" w:space="0" w:color="403152"/>
            </w:tcBorders>
            <w:vAlign w:val="bottom"/>
          </w:tcPr>
          <w:p w14:paraId="127DBB00"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2,944</w:t>
            </w:r>
          </w:p>
        </w:tc>
        <w:tc>
          <w:tcPr>
            <w:tcW w:w="1170" w:type="dxa"/>
            <w:tcBorders>
              <w:left w:val="single" w:sz="4" w:space="0" w:color="403152"/>
            </w:tcBorders>
            <w:vAlign w:val="center"/>
          </w:tcPr>
          <w:p w14:paraId="7C7BA22C"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2,061</w:t>
            </w:r>
          </w:p>
        </w:tc>
        <w:tc>
          <w:tcPr>
            <w:tcW w:w="990" w:type="dxa"/>
            <w:vAlign w:val="center"/>
          </w:tcPr>
          <w:p w14:paraId="2E097483"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802</w:t>
            </w:r>
          </w:p>
        </w:tc>
        <w:tc>
          <w:tcPr>
            <w:tcW w:w="810" w:type="dxa"/>
            <w:vAlign w:val="bottom"/>
          </w:tcPr>
          <w:p w14:paraId="3BC78940" w14:textId="77777777" w:rsidR="00510918" w:rsidRPr="00510918" w:rsidRDefault="00510918" w:rsidP="00510918">
            <w:pPr>
              <w:tabs>
                <w:tab w:val="left" w:pos="1152"/>
              </w:tabs>
              <w:spacing w:line="240" w:lineRule="atLeast"/>
              <w:rPr>
                <w:rFonts w:ascii="Arial Narrow" w:hAnsi="Arial Narrow"/>
                <w:color w:val="000000"/>
                <w:sz w:val="20"/>
              </w:rPr>
            </w:pPr>
            <w:r w:rsidRPr="00510918">
              <w:rPr>
                <w:rFonts w:ascii="Arial Narrow" w:hAnsi="Arial Narrow"/>
                <w:color w:val="000000"/>
                <w:sz w:val="20"/>
              </w:rPr>
              <w:t>2,863</w:t>
            </w:r>
          </w:p>
        </w:tc>
      </w:tr>
      <w:tr w:rsidR="00510918" w:rsidRPr="00510918" w14:paraId="60DC0822" w14:textId="77777777" w:rsidTr="00510918">
        <w:tc>
          <w:tcPr>
            <w:tcW w:w="872" w:type="dxa"/>
            <w:vAlign w:val="center"/>
          </w:tcPr>
          <w:p w14:paraId="3DEC809B"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93" w:type="dxa"/>
            <w:vAlign w:val="center"/>
          </w:tcPr>
          <w:p w14:paraId="350E8CCE"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(70.01)</w:t>
            </w:r>
          </w:p>
        </w:tc>
        <w:tc>
          <w:tcPr>
            <w:tcW w:w="1080" w:type="dxa"/>
            <w:vAlign w:val="center"/>
          </w:tcPr>
          <w:p w14:paraId="0A3C9427"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(1.70)</w:t>
            </w:r>
          </w:p>
        </w:tc>
        <w:tc>
          <w:tcPr>
            <w:tcW w:w="1170" w:type="dxa"/>
            <w:vAlign w:val="center"/>
          </w:tcPr>
          <w:p w14:paraId="510C636D"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(27.24)</w:t>
            </w:r>
          </w:p>
        </w:tc>
        <w:tc>
          <w:tcPr>
            <w:tcW w:w="1260" w:type="dxa"/>
            <w:vAlign w:val="center"/>
          </w:tcPr>
          <w:p w14:paraId="634F1C78"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(1.05)</w:t>
            </w:r>
          </w:p>
        </w:tc>
        <w:tc>
          <w:tcPr>
            <w:tcW w:w="810" w:type="dxa"/>
            <w:tcBorders>
              <w:right w:val="single" w:sz="4" w:space="0" w:color="403152"/>
            </w:tcBorders>
            <w:vAlign w:val="bottom"/>
          </w:tcPr>
          <w:p w14:paraId="6D04198F"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70" w:type="dxa"/>
            <w:tcBorders>
              <w:left w:val="single" w:sz="4" w:space="0" w:color="403152"/>
            </w:tcBorders>
            <w:vAlign w:val="center"/>
          </w:tcPr>
          <w:p w14:paraId="5155675A"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(71.99)</w:t>
            </w:r>
          </w:p>
        </w:tc>
        <w:tc>
          <w:tcPr>
            <w:tcW w:w="990" w:type="dxa"/>
            <w:vAlign w:val="center"/>
          </w:tcPr>
          <w:p w14:paraId="546AD0D2"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(28.01)</w:t>
            </w:r>
          </w:p>
        </w:tc>
        <w:tc>
          <w:tcPr>
            <w:tcW w:w="810" w:type="dxa"/>
            <w:vAlign w:val="bottom"/>
          </w:tcPr>
          <w:p w14:paraId="20D9DC10" w14:textId="77777777" w:rsidR="00510918" w:rsidRPr="00510918" w:rsidRDefault="00510918" w:rsidP="00510918">
            <w:pPr>
              <w:tabs>
                <w:tab w:val="left" w:pos="1152"/>
              </w:tabs>
              <w:spacing w:line="240" w:lineRule="atLeast"/>
              <w:rPr>
                <w:rFonts w:ascii="Arial Narrow" w:hAnsi="Arial Narrow"/>
                <w:color w:val="000000"/>
                <w:sz w:val="20"/>
              </w:rPr>
            </w:pPr>
          </w:p>
        </w:tc>
      </w:tr>
      <w:tr w:rsidR="00510918" w:rsidRPr="00510918" w14:paraId="2DF2F487" w14:textId="77777777" w:rsidTr="00510918">
        <w:tc>
          <w:tcPr>
            <w:tcW w:w="872" w:type="dxa"/>
            <w:shd w:val="clear" w:color="auto" w:fill="DBE5F1"/>
            <w:vAlign w:val="center"/>
          </w:tcPr>
          <w:p w14:paraId="7430F4A3"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8</w:t>
            </w:r>
          </w:p>
        </w:tc>
        <w:tc>
          <w:tcPr>
            <w:tcW w:w="1193" w:type="dxa"/>
            <w:shd w:val="clear" w:color="auto" w:fill="DBE5F1"/>
            <w:vAlign w:val="center"/>
          </w:tcPr>
          <w:p w14:paraId="15260DD3"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2,043</w:t>
            </w:r>
          </w:p>
        </w:tc>
        <w:tc>
          <w:tcPr>
            <w:tcW w:w="1080" w:type="dxa"/>
            <w:shd w:val="clear" w:color="auto" w:fill="DBE5F1"/>
            <w:vAlign w:val="center"/>
          </w:tcPr>
          <w:p w14:paraId="6FED0DD3"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56</w:t>
            </w:r>
          </w:p>
        </w:tc>
        <w:tc>
          <w:tcPr>
            <w:tcW w:w="1170" w:type="dxa"/>
            <w:shd w:val="clear" w:color="auto" w:fill="DBE5F1"/>
            <w:vAlign w:val="center"/>
          </w:tcPr>
          <w:p w14:paraId="74383E00"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807</w:t>
            </w:r>
          </w:p>
        </w:tc>
        <w:tc>
          <w:tcPr>
            <w:tcW w:w="1260" w:type="dxa"/>
            <w:shd w:val="clear" w:color="auto" w:fill="DBE5F1"/>
            <w:vAlign w:val="center"/>
          </w:tcPr>
          <w:p w14:paraId="2CAF8B00"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38</w:t>
            </w:r>
          </w:p>
        </w:tc>
        <w:tc>
          <w:tcPr>
            <w:tcW w:w="810" w:type="dxa"/>
            <w:tcBorders>
              <w:right w:val="single" w:sz="4" w:space="0" w:color="403152"/>
            </w:tcBorders>
            <w:shd w:val="clear" w:color="auto" w:fill="DBE5F1"/>
            <w:vAlign w:val="bottom"/>
          </w:tcPr>
          <w:p w14:paraId="6574425C"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2,944</w:t>
            </w:r>
          </w:p>
        </w:tc>
        <w:tc>
          <w:tcPr>
            <w:tcW w:w="1170" w:type="dxa"/>
            <w:tcBorders>
              <w:left w:val="single" w:sz="4" w:space="0" w:color="403152"/>
            </w:tcBorders>
            <w:shd w:val="clear" w:color="auto" w:fill="DBE5F1"/>
            <w:vAlign w:val="center"/>
          </w:tcPr>
          <w:p w14:paraId="3822A893"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2,043</w:t>
            </w:r>
          </w:p>
        </w:tc>
        <w:tc>
          <w:tcPr>
            <w:tcW w:w="990" w:type="dxa"/>
            <w:shd w:val="clear" w:color="auto" w:fill="DBE5F1"/>
            <w:vAlign w:val="center"/>
          </w:tcPr>
          <w:p w14:paraId="24A9F17C"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807</w:t>
            </w:r>
          </w:p>
        </w:tc>
        <w:tc>
          <w:tcPr>
            <w:tcW w:w="810" w:type="dxa"/>
            <w:shd w:val="clear" w:color="auto" w:fill="DBE5F1"/>
            <w:vAlign w:val="bottom"/>
          </w:tcPr>
          <w:p w14:paraId="26A1F2F9" w14:textId="77777777" w:rsidR="00510918" w:rsidRPr="00510918" w:rsidRDefault="00510918" w:rsidP="00510918">
            <w:pPr>
              <w:tabs>
                <w:tab w:val="left" w:pos="1152"/>
              </w:tabs>
              <w:spacing w:line="240" w:lineRule="atLeast"/>
              <w:rPr>
                <w:rFonts w:ascii="Arial Narrow" w:hAnsi="Arial Narrow"/>
                <w:color w:val="000000"/>
                <w:sz w:val="20"/>
              </w:rPr>
            </w:pPr>
            <w:r w:rsidRPr="00510918">
              <w:rPr>
                <w:rFonts w:ascii="Arial Narrow" w:hAnsi="Arial Narrow"/>
                <w:color w:val="000000"/>
                <w:sz w:val="20"/>
              </w:rPr>
              <w:t>2,850</w:t>
            </w:r>
          </w:p>
        </w:tc>
      </w:tr>
      <w:tr w:rsidR="00510918" w:rsidRPr="00510918" w14:paraId="2E159A50" w14:textId="77777777" w:rsidTr="00510918">
        <w:tc>
          <w:tcPr>
            <w:tcW w:w="872" w:type="dxa"/>
            <w:shd w:val="clear" w:color="auto" w:fill="DBE5F1"/>
            <w:vAlign w:val="center"/>
          </w:tcPr>
          <w:p w14:paraId="5C9BB01D"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93" w:type="dxa"/>
            <w:shd w:val="clear" w:color="auto" w:fill="DBE5F1"/>
            <w:vAlign w:val="center"/>
          </w:tcPr>
          <w:p w14:paraId="5BC036E7"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(69.40)</w:t>
            </w:r>
          </w:p>
        </w:tc>
        <w:tc>
          <w:tcPr>
            <w:tcW w:w="1080" w:type="dxa"/>
            <w:shd w:val="clear" w:color="auto" w:fill="DBE5F1"/>
            <w:vAlign w:val="center"/>
          </w:tcPr>
          <w:p w14:paraId="78072B1C"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(1.90)</w:t>
            </w:r>
          </w:p>
        </w:tc>
        <w:tc>
          <w:tcPr>
            <w:tcW w:w="1170" w:type="dxa"/>
            <w:shd w:val="clear" w:color="auto" w:fill="DBE5F1"/>
            <w:vAlign w:val="center"/>
          </w:tcPr>
          <w:p w14:paraId="460DC04A"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(27.41)</w:t>
            </w:r>
          </w:p>
        </w:tc>
        <w:tc>
          <w:tcPr>
            <w:tcW w:w="1260" w:type="dxa"/>
            <w:shd w:val="clear" w:color="auto" w:fill="DBE5F1"/>
            <w:vAlign w:val="center"/>
          </w:tcPr>
          <w:p w14:paraId="1896BF1C"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(1.29)</w:t>
            </w:r>
          </w:p>
        </w:tc>
        <w:tc>
          <w:tcPr>
            <w:tcW w:w="810" w:type="dxa"/>
            <w:tcBorders>
              <w:right w:val="single" w:sz="4" w:space="0" w:color="403152"/>
            </w:tcBorders>
            <w:shd w:val="clear" w:color="auto" w:fill="DBE5F1"/>
            <w:vAlign w:val="bottom"/>
          </w:tcPr>
          <w:p w14:paraId="6A2E620C"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70" w:type="dxa"/>
            <w:tcBorders>
              <w:left w:val="single" w:sz="4" w:space="0" w:color="403152"/>
            </w:tcBorders>
            <w:shd w:val="clear" w:color="auto" w:fill="DBE5F1"/>
            <w:vAlign w:val="center"/>
          </w:tcPr>
          <w:p w14:paraId="10744E23"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(71.68)</w:t>
            </w:r>
          </w:p>
        </w:tc>
        <w:tc>
          <w:tcPr>
            <w:tcW w:w="990" w:type="dxa"/>
            <w:shd w:val="clear" w:color="auto" w:fill="DBE5F1"/>
            <w:vAlign w:val="center"/>
          </w:tcPr>
          <w:p w14:paraId="58E65E25"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(28.32)</w:t>
            </w:r>
          </w:p>
        </w:tc>
        <w:tc>
          <w:tcPr>
            <w:tcW w:w="810" w:type="dxa"/>
            <w:shd w:val="clear" w:color="auto" w:fill="DBE5F1"/>
            <w:vAlign w:val="bottom"/>
          </w:tcPr>
          <w:p w14:paraId="18B68B95" w14:textId="77777777" w:rsidR="00510918" w:rsidRPr="00510918" w:rsidRDefault="00510918" w:rsidP="00510918">
            <w:pPr>
              <w:tabs>
                <w:tab w:val="left" w:pos="1152"/>
              </w:tabs>
              <w:spacing w:line="240" w:lineRule="atLeast"/>
              <w:rPr>
                <w:rFonts w:ascii="Arial Narrow" w:hAnsi="Arial Narrow"/>
                <w:color w:val="000000"/>
                <w:sz w:val="20"/>
              </w:rPr>
            </w:pPr>
          </w:p>
        </w:tc>
      </w:tr>
      <w:tr w:rsidR="00510918" w:rsidRPr="00510918" w14:paraId="31051207" w14:textId="77777777" w:rsidTr="00510918">
        <w:tc>
          <w:tcPr>
            <w:tcW w:w="872" w:type="dxa"/>
            <w:vAlign w:val="center"/>
          </w:tcPr>
          <w:p w14:paraId="0DCDB7F9"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9</w:t>
            </w:r>
          </w:p>
        </w:tc>
        <w:tc>
          <w:tcPr>
            <w:tcW w:w="1193" w:type="dxa"/>
            <w:vAlign w:val="center"/>
          </w:tcPr>
          <w:p w14:paraId="281774D2"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1,959</w:t>
            </w:r>
          </w:p>
        </w:tc>
        <w:tc>
          <w:tcPr>
            <w:tcW w:w="1080" w:type="dxa"/>
            <w:vAlign w:val="center"/>
          </w:tcPr>
          <w:p w14:paraId="26E959F5"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62</w:t>
            </w:r>
          </w:p>
        </w:tc>
        <w:tc>
          <w:tcPr>
            <w:tcW w:w="1170" w:type="dxa"/>
            <w:vAlign w:val="center"/>
          </w:tcPr>
          <w:p w14:paraId="612CD249"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879</w:t>
            </w:r>
          </w:p>
        </w:tc>
        <w:tc>
          <w:tcPr>
            <w:tcW w:w="1260" w:type="dxa"/>
            <w:vAlign w:val="center"/>
          </w:tcPr>
          <w:p w14:paraId="0F8C22E6"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44</w:t>
            </w:r>
          </w:p>
        </w:tc>
        <w:tc>
          <w:tcPr>
            <w:tcW w:w="810" w:type="dxa"/>
            <w:tcBorders>
              <w:right w:val="single" w:sz="4" w:space="0" w:color="403152"/>
            </w:tcBorders>
            <w:vAlign w:val="bottom"/>
          </w:tcPr>
          <w:p w14:paraId="0E238602"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2,944</w:t>
            </w:r>
          </w:p>
        </w:tc>
        <w:tc>
          <w:tcPr>
            <w:tcW w:w="1170" w:type="dxa"/>
            <w:tcBorders>
              <w:left w:val="single" w:sz="4" w:space="0" w:color="403152"/>
            </w:tcBorders>
            <w:vAlign w:val="center"/>
          </w:tcPr>
          <w:p w14:paraId="03D8B3E7"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1,959</w:t>
            </w:r>
          </w:p>
        </w:tc>
        <w:tc>
          <w:tcPr>
            <w:tcW w:w="990" w:type="dxa"/>
            <w:vAlign w:val="center"/>
          </w:tcPr>
          <w:p w14:paraId="2B7A48BC"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879</w:t>
            </w:r>
          </w:p>
        </w:tc>
        <w:tc>
          <w:tcPr>
            <w:tcW w:w="810" w:type="dxa"/>
            <w:vAlign w:val="bottom"/>
          </w:tcPr>
          <w:p w14:paraId="0D452765" w14:textId="77777777" w:rsidR="00510918" w:rsidRPr="00510918" w:rsidRDefault="00510918" w:rsidP="00510918">
            <w:pPr>
              <w:tabs>
                <w:tab w:val="left" w:pos="1152"/>
              </w:tabs>
              <w:spacing w:line="240" w:lineRule="atLeast"/>
              <w:rPr>
                <w:rFonts w:ascii="Arial Narrow" w:hAnsi="Arial Narrow"/>
                <w:color w:val="000000"/>
                <w:sz w:val="20"/>
              </w:rPr>
            </w:pPr>
            <w:r w:rsidRPr="00510918">
              <w:rPr>
                <w:rFonts w:ascii="Arial Narrow" w:hAnsi="Arial Narrow"/>
                <w:color w:val="000000"/>
                <w:sz w:val="20"/>
              </w:rPr>
              <w:t>2,838</w:t>
            </w:r>
          </w:p>
        </w:tc>
      </w:tr>
      <w:tr w:rsidR="00510918" w:rsidRPr="00510918" w14:paraId="1A75D0DC" w14:textId="77777777" w:rsidTr="00510918">
        <w:tc>
          <w:tcPr>
            <w:tcW w:w="872" w:type="dxa"/>
            <w:vAlign w:val="center"/>
          </w:tcPr>
          <w:p w14:paraId="2A916332"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93" w:type="dxa"/>
            <w:vAlign w:val="center"/>
          </w:tcPr>
          <w:p w14:paraId="26974809"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(66.54)</w:t>
            </w:r>
          </w:p>
        </w:tc>
        <w:tc>
          <w:tcPr>
            <w:tcW w:w="1080" w:type="dxa"/>
            <w:vAlign w:val="center"/>
          </w:tcPr>
          <w:p w14:paraId="14B35711"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(2.11)</w:t>
            </w:r>
          </w:p>
        </w:tc>
        <w:tc>
          <w:tcPr>
            <w:tcW w:w="1170" w:type="dxa"/>
            <w:vAlign w:val="center"/>
          </w:tcPr>
          <w:p w14:paraId="3F1FD9D4"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(29.86)</w:t>
            </w:r>
          </w:p>
        </w:tc>
        <w:tc>
          <w:tcPr>
            <w:tcW w:w="1260" w:type="dxa"/>
            <w:vAlign w:val="center"/>
          </w:tcPr>
          <w:p w14:paraId="43F46BC3"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(1.49)</w:t>
            </w:r>
          </w:p>
        </w:tc>
        <w:tc>
          <w:tcPr>
            <w:tcW w:w="810" w:type="dxa"/>
            <w:tcBorders>
              <w:right w:val="single" w:sz="4" w:space="0" w:color="403152"/>
            </w:tcBorders>
            <w:vAlign w:val="bottom"/>
          </w:tcPr>
          <w:p w14:paraId="12D6F833"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70" w:type="dxa"/>
            <w:tcBorders>
              <w:left w:val="single" w:sz="4" w:space="0" w:color="403152"/>
            </w:tcBorders>
            <w:vAlign w:val="center"/>
          </w:tcPr>
          <w:p w14:paraId="5BFC86A1"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(69.03)</w:t>
            </w:r>
          </w:p>
        </w:tc>
        <w:tc>
          <w:tcPr>
            <w:tcW w:w="990" w:type="dxa"/>
            <w:vAlign w:val="center"/>
          </w:tcPr>
          <w:p w14:paraId="01C5C0FC"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(30.97)</w:t>
            </w:r>
          </w:p>
        </w:tc>
        <w:tc>
          <w:tcPr>
            <w:tcW w:w="810" w:type="dxa"/>
            <w:vAlign w:val="bottom"/>
          </w:tcPr>
          <w:p w14:paraId="1A8925A4" w14:textId="77777777" w:rsidR="00510918" w:rsidRPr="00510918" w:rsidRDefault="00510918" w:rsidP="00510918">
            <w:pPr>
              <w:tabs>
                <w:tab w:val="left" w:pos="1152"/>
              </w:tabs>
              <w:spacing w:line="240" w:lineRule="atLeast"/>
              <w:rPr>
                <w:rFonts w:ascii="Arial Narrow" w:hAnsi="Arial Narrow"/>
                <w:color w:val="000000"/>
                <w:sz w:val="20"/>
              </w:rPr>
            </w:pPr>
          </w:p>
        </w:tc>
      </w:tr>
      <w:tr w:rsidR="00510918" w:rsidRPr="00510918" w14:paraId="6EEB5D8F" w14:textId="77777777" w:rsidTr="00510918">
        <w:tc>
          <w:tcPr>
            <w:tcW w:w="872" w:type="dxa"/>
            <w:shd w:val="clear" w:color="auto" w:fill="DBE5F1"/>
            <w:vAlign w:val="center"/>
          </w:tcPr>
          <w:p w14:paraId="34DA4EF4"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10</w:t>
            </w:r>
          </w:p>
        </w:tc>
        <w:tc>
          <w:tcPr>
            <w:tcW w:w="1193" w:type="dxa"/>
            <w:shd w:val="clear" w:color="auto" w:fill="DBE5F1"/>
            <w:vAlign w:val="center"/>
          </w:tcPr>
          <w:p w14:paraId="3613C7F9"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1,915</w:t>
            </w:r>
          </w:p>
        </w:tc>
        <w:tc>
          <w:tcPr>
            <w:tcW w:w="1080" w:type="dxa"/>
            <w:shd w:val="clear" w:color="auto" w:fill="DBE5F1"/>
            <w:vAlign w:val="center"/>
          </w:tcPr>
          <w:p w14:paraId="2FEB736D"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67</w:t>
            </w:r>
          </w:p>
        </w:tc>
        <w:tc>
          <w:tcPr>
            <w:tcW w:w="1170" w:type="dxa"/>
            <w:shd w:val="clear" w:color="auto" w:fill="DBE5F1"/>
            <w:vAlign w:val="center"/>
          </w:tcPr>
          <w:p w14:paraId="76B7D983"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916</w:t>
            </w:r>
          </w:p>
        </w:tc>
        <w:tc>
          <w:tcPr>
            <w:tcW w:w="1260" w:type="dxa"/>
            <w:shd w:val="clear" w:color="auto" w:fill="DBE5F1"/>
            <w:vAlign w:val="center"/>
          </w:tcPr>
          <w:p w14:paraId="06206A48"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46</w:t>
            </w:r>
          </w:p>
        </w:tc>
        <w:tc>
          <w:tcPr>
            <w:tcW w:w="810" w:type="dxa"/>
            <w:tcBorders>
              <w:right w:val="single" w:sz="4" w:space="0" w:color="403152"/>
            </w:tcBorders>
            <w:shd w:val="clear" w:color="auto" w:fill="DBE5F1"/>
            <w:vAlign w:val="bottom"/>
          </w:tcPr>
          <w:p w14:paraId="249A1104"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2,944</w:t>
            </w:r>
          </w:p>
        </w:tc>
        <w:tc>
          <w:tcPr>
            <w:tcW w:w="1170" w:type="dxa"/>
            <w:tcBorders>
              <w:left w:val="single" w:sz="4" w:space="0" w:color="403152"/>
            </w:tcBorders>
            <w:shd w:val="clear" w:color="auto" w:fill="DBE5F1"/>
            <w:vAlign w:val="center"/>
          </w:tcPr>
          <w:p w14:paraId="458B9D85"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1,915</w:t>
            </w:r>
          </w:p>
        </w:tc>
        <w:tc>
          <w:tcPr>
            <w:tcW w:w="990" w:type="dxa"/>
            <w:shd w:val="clear" w:color="auto" w:fill="DBE5F1"/>
            <w:vAlign w:val="center"/>
          </w:tcPr>
          <w:p w14:paraId="1826D3B5"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916</w:t>
            </w:r>
          </w:p>
        </w:tc>
        <w:tc>
          <w:tcPr>
            <w:tcW w:w="810" w:type="dxa"/>
            <w:shd w:val="clear" w:color="auto" w:fill="DBE5F1"/>
            <w:vAlign w:val="bottom"/>
          </w:tcPr>
          <w:p w14:paraId="249478CF" w14:textId="77777777" w:rsidR="00510918" w:rsidRPr="00510918" w:rsidRDefault="00510918" w:rsidP="00510918">
            <w:pPr>
              <w:tabs>
                <w:tab w:val="left" w:pos="1152"/>
              </w:tabs>
              <w:spacing w:line="240" w:lineRule="atLeast"/>
              <w:rPr>
                <w:rFonts w:ascii="Arial Narrow" w:hAnsi="Arial Narrow"/>
                <w:color w:val="000000"/>
                <w:sz w:val="20"/>
              </w:rPr>
            </w:pPr>
            <w:r w:rsidRPr="00510918">
              <w:rPr>
                <w:rFonts w:ascii="Arial Narrow" w:hAnsi="Arial Narrow"/>
                <w:color w:val="000000"/>
                <w:sz w:val="20"/>
              </w:rPr>
              <w:t>2,831</w:t>
            </w:r>
          </w:p>
        </w:tc>
      </w:tr>
      <w:tr w:rsidR="00510918" w:rsidRPr="00510918" w14:paraId="51AD3172" w14:textId="77777777" w:rsidTr="00510918">
        <w:tc>
          <w:tcPr>
            <w:tcW w:w="872" w:type="dxa"/>
            <w:shd w:val="clear" w:color="auto" w:fill="DBE5F1"/>
            <w:vAlign w:val="center"/>
          </w:tcPr>
          <w:p w14:paraId="56713846"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93" w:type="dxa"/>
            <w:shd w:val="clear" w:color="auto" w:fill="DBE5F1"/>
            <w:vAlign w:val="center"/>
          </w:tcPr>
          <w:p w14:paraId="5088C30D"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(65.05)</w:t>
            </w:r>
          </w:p>
        </w:tc>
        <w:tc>
          <w:tcPr>
            <w:tcW w:w="1080" w:type="dxa"/>
            <w:shd w:val="clear" w:color="auto" w:fill="DBE5F1"/>
            <w:vAlign w:val="center"/>
          </w:tcPr>
          <w:p w14:paraId="29AF9999"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(2.28)</w:t>
            </w:r>
          </w:p>
        </w:tc>
        <w:tc>
          <w:tcPr>
            <w:tcW w:w="1170" w:type="dxa"/>
            <w:shd w:val="clear" w:color="auto" w:fill="DBE5F1"/>
            <w:vAlign w:val="center"/>
          </w:tcPr>
          <w:p w14:paraId="50A44E2F"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(31.11)</w:t>
            </w:r>
          </w:p>
        </w:tc>
        <w:tc>
          <w:tcPr>
            <w:tcW w:w="1260" w:type="dxa"/>
            <w:shd w:val="clear" w:color="auto" w:fill="DBE5F1"/>
            <w:vAlign w:val="center"/>
          </w:tcPr>
          <w:p w14:paraId="4A58457A"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(1.56)</w:t>
            </w:r>
          </w:p>
        </w:tc>
        <w:tc>
          <w:tcPr>
            <w:tcW w:w="810" w:type="dxa"/>
            <w:tcBorders>
              <w:right w:val="single" w:sz="4" w:space="0" w:color="403152"/>
            </w:tcBorders>
            <w:shd w:val="clear" w:color="auto" w:fill="DBE5F1"/>
            <w:vAlign w:val="bottom"/>
          </w:tcPr>
          <w:p w14:paraId="376E4272"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70" w:type="dxa"/>
            <w:tcBorders>
              <w:left w:val="single" w:sz="4" w:space="0" w:color="403152"/>
            </w:tcBorders>
            <w:shd w:val="clear" w:color="auto" w:fill="DBE5F1"/>
            <w:vAlign w:val="center"/>
          </w:tcPr>
          <w:p w14:paraId="1BF7E330"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(67.64)</w:t>
            </w:r>
          </w:p>
        </w:tc>
        <w:tc>
          <w:tcPr>
            <w:tcW w:w="990" w:type="dxa"/>
            <w:shd w:val="clear" w:color="auto" w:fill="DBE5F1"/>
            <w:vAlign w:val="center"/>
          </w:tcPr>
          <w:p w14:paraId="0FD35EC4"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(32.36)</w:t>
            </w:r>
          </w:p>
        </w:tc>
        <w:tc>
          <w:tcPr>
            <w:tcW w:w="810" w:type="dxa"/>
            <w:shd w:val="clear" w:color="auto" w:fill="DBE5F1"/>
            <w:vAlign w:val="bottom"/>
          </w:tcPr>
          <w:p w14:paraId="3AE72CC4" w14:textId="77777777" w:rsidR="00510918" w:rsidRPr="00510918" w:rsidRDefault="00510918" w:rsidP="00510918">
            <w:pPr>
              <w:tabs>
                <w:tab w:val="left" w:pos="1152"/>
              </w:tabs>
              <w:spacing w:line="240" w:lineRule="atLeast"/>
              <w:rPr>
                <w:rFonts w:ascii="Arial Narrow" w:hAnsi="Arial Narrow"/>
                <w:color w:val="000000"/>
                <w:sz w:val="20"/>
              </w:rPr>
            </w:pPr>
          </w:p>
        </w:tc>
      </w:tr>
      <w:tr w:rsidR="00510918" w:rsidRPr="00510918" w14:paraId="0E133A22" w14:textId="77777777" w:rsidTr="00510918">
        <w:tc>
          <w:tcPr>
            <w:tcW w:w="872" w:type="dxa"/>
            <w:vAlign w:val="center"/>
          </w:tcPr>
          <w:p w14:paraId="7C4EBEDF"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11</w:t>
            </w:r>
          </w:p>
        </w:tc>
        <w:tc>
          <w:tcPr>
            <w:tcW w:w="1193" w:type="dxa"/>
            <w:vAlign w:val="center"/>
          </w:tcPr>
          <w:p w14:paraId="73FD76C2"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1,875</w:t>
            </w:r>
          </w:p>
        </w:tc>
        <w:tc>
          <w:tcPr>
            <w:tcW w:w="1080" w:type="dxa"/>
            <w:vAlign w:val="center"/>
          </w:tcPr>
          <w:p w14:paraId="5DC1D328"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76</w:t>
            </w:r>
          </w:p>
        </w:tc>
        <w:tc>
          <w:tcPr>
            <w:tcW w:w="1170" w:type="dxa"/>
            <w:vAlign w:val="center"/>
          </w:tcPr>
          <w:p w14:paraId="6FCE87E9"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945</w:t>
            </w:r>
          </w:p>
        </w:tc>
        <w:tc>
          <w:tcPr>
            <w:tcW w:w="1260" w:type="dxa"/>
            <w:vAlign w:val="center"/>
          </w:tcPr>
          <w:p w14:paraId="6140E270"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48</w:t>
            </w:r>
          </w:p>
        </w:tc>
        <w:tc>
          <w:tcPr>
            <w:tcW w:w="810" w:type="dxa"/>
            <w:tcBorders>
              <w:right w:val="single" w:sz="4" w:space="0" w:color="403152"/>
            </w:tcBorders>
            <w:vAlign w:val="bottom"/>
          </w:tcPr>
          <w:p w14:paraId="113BD901"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2,944</w:t>
            </w:r>
          </w:p>
        </w:tc>
        <w:tc>
          <w:tcPr>
            <w:tcW w:w="1170" w:type="dxa"/>
            <w:tcBorders>
              <w:left w:val="single" w:sz="4" w:space="0" w:color="403152"/>
            </w:tcBorders>
            <w:vAlign w:val="center"/>
          </w:tcPr>
          <w:p w14:paraId="4000A792"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1,875</w:t>
            </w:r>
          </w:p>
        </w:tc>
        <w:tc>
          <w:tcPr>
            <w:tcW w:w="990" w:type="dxa"/>
            <w:vAlign w:val="center"/>
          </w:tcPr>
          <w:p w14:paraId="74296C52"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945</w:t>
            </w:r>
          </w:p>
        </w:tc>
        <w:tc>
          <w:tcPr>
            <w:tcW w:w="810" w:type="dxa"/>
            <w:vAlign w:val="bottom"/>
          </w:tcPr>
          <w:p w14:paraId="742D6F49" w14:textId="77777777" w:rsidR="00510918" w:rsidRPr="00510918" w:rsidRDefault="00510918" w:rsidP="00510918">
            <w:pPr>
              <w:tabs>
                <w:tab w:val="left" w:pos="1152"/>
              </w:tabs>
              <w:spacing w:line="240" w:lineRule="atLeast"/>
              <w:rPr>
                <w:rFonts w:ascii="Arial Narrow" w:hAnsi="Arial Narrow"/>
                <w:color w:val="000000"/>
                <w:sz w:val="20"/>
              </w:rPr>
            </w:pPr>
            <w:r w:rsidRPr="00510918">
              <w:rPr>
                <w:rFonts w:ascii="Arial Narrow" w:hAnsi="Arial Narrow"/>
                <w:color w:val="000000"/>
                <w:sz w:val="20"/>
              </w:rPr>
              <w:t>2,820</w:t>
            </w:r>
          </w:p>
        </w:tc>
      </w:tr>
      <w:tr w:rsidR="00510918" w:rsidRPr="00510918" w14:paraId="6AD9F867" w14:textId="77777777" w:rsidTr="00510918">
        <w:tc>
          <w:tcPr>
            <w:tcW w:w="872" w:type="dxa"/>
            <w:vAlign w:val="center"/>
          </w:tcPr>
          <w:p w14:paraId="12A9F283"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93" w:type="dxa"/>
            <w:vAlign w:val="center"/>
          </w:tcPr>
          <w:p w14:paraId="1CC93BFF"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(63.69)</w:t>
            </w:r>
          </w:p>
        </w:tc>
        <w:tc>
          <w:tcPr>
            <w:tcW w:w="1080" w:type="dxa"/>
            <w:vAlign w:val="center"/>
          </w:tcPr>
          <w:p w14:paraId="6F0F6626"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(2.58)</w:t>
            </w:r>
          </w:p>
        </w:tc>
        <w:tc>
          <w:tcPr>
            <w:tcW w:w="1170" w:type="dxa"/>
            <w:vAlign w:val="center"/>
          </w:tcPr>
          <w:p w14:paraId="3CCEA8B4"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(32.1)</w:t>
            </w:r>
          </w:p>
        </w:tc>
        <w:tc>
          <w:tcPr>
            <w:tcW w:w="1260" w:type="dxa"/>
            <w:vAlign w:val="center"/>
          </w:tcPr>
          <w:p w14:paraId="5F2AE69E"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(1.63)</w:t>
            </w:r>
          </w:p>
        </w:tc>
        <w:tc>
          <w:tcPr>
            <w:tcW w:w="810" w:type="dxa"/>
            <w:tcBorders>
              <w:right w:val="single" w:sz="4" w:space="0" w:color="403152"/>
            </w:tcBorders>
            <w:vAlign w:val="bottom"/>
          </w:tcPr>
          <w:p w14:paraId="0BDE2474"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70" w:type="dxa"/>
            <w:tcBorders>
              <w:left w:val="single" w:sz="4" w:space="0" w:color="403152"/>
            </w:tcBorders>
            <w:vAlign w:val="center"/>
          </w:tcPr>
          <w:p w14:paraId="64291C94"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(66.49)</w:t>
            </w:r>
          </w:p>
        </w:tc>
        <w:tc>
          <w:tcPr>
            <w:tcW w:w="990" w:type="dxa"/>
            <w:vAlign w:val="center"/>
          </w:tcPr>
          <w:p w14:paraId="183A3A93"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(33.51)</w:t>
            </w:r>
          </w:p>
        </w:tc>
        <w:tc>
          <w:tcPr>
            <w:tcW w:w="810" w:type="dxa"/>
            <w:vAlign w:val="bottom"/>
          </w:tcPr>
          <w:p w14:paraId="0CE5E6F5" w14:textId="77777777" w:rsidR="00510918" w:rsidRPr="00510918" w:rsidRDefault="00510918" w:rsidP="00510918">
            <w:pPr>
              <w:tabs>
                <w:tab w:val="left" w:pos="1152"/>
              </w:tabs>
              <w:spacing w:line="240" w:lineRule="atLeast"/>
              <w:rPr>
                <w:rFonts w:ascii="Arial Narrow" w:hAnsi="Arial Narrow"/>
                <w:color w:val="000000"/>
                <w:sz w:val="20"/>
              </w:rPr>
            </w:pPr>
          </w:p>
        </w:tc>
      </w:tr>
      <w:tr w:rsidR="00510918" w:rsidRPr="00510918" w14:paraId="2F1C3C9F" w14:textId="77777777" w:rsidTr="00510918">
        <w:tc>
          <w:tcPr>
            <w:tcW w:w="872" w:type="dxa"/>
            <w:shd w:val="clear" w:color="auto" w:fill="DBE5F1"/>
            <w:vAlign w:val="center"/>
          </w:tcPr>
          <w:p w14:paraId="471B787C"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12</w:t>
            </w:r>
          </w:p>
        </w:tc>
        <w:tc>
          <w:tcPr>
            <w:tcW w:w="1193" w:type="dxa"/>
            <w:shd w:val="clear" w:color="auto" w:fill="DBE5F1"/>
            <w:vAlign w:val="center"/>
          </w:tcPr>
          <w:p w14:paraId="03EA0AA3"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1,835</w:t>
            </w:r>
          </w:p>
          <w:p w14:paraId="44A6BDAC"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(62.33)</w:t>
            </w:r>
          </w:p>
        </w:tc>
        <w:tc>
          <w:tcPr>
            <w:tcW w:w="1080" w:type="dxa"/>
            <w:shd w:val="clear" w:color="auto" w:fill="DBE5F1"/>
            <w:vAlign w:val="center"/>
          </w:tcPr>
          <w:p w14:paraId="4BC73AA3"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83</w:t>
            </w:r>
          </w:p>
          <w:p w14:paraId="3521602C"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(2.82)</w:t>
            </w:r>
          </w:p>
        </w:tc>
        <w:tc>
          <w:tcPr>
            <w:tcW w:w="1170" w:type="dxa"/>
            <w:shd w:val="clear" w:color="auto" w:fill="DBE5F1"/>
            <w:vAlign w:val="center"/>
          </w:tcPr>
          <w:p w14:paraId="5C735378"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976</w:t>
            </w:r>
          </w:p>
          <w:p w14:paraId="4F561A7A"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(33.15)</w:t>
            </w:r>
          </w:p>
        </w:tc>
        <w:tc>
          <w:tcPr>
            <w:tcW w:w="1260" w:type="dxa"/>
            <w:shd w:val="clear" w:color="auto" w:fill="DBE5F1"/>
            <w:vAlign w:val="center"/>
          </w:tcPr>
          <w:p w14:paraId="3542AC23"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50</w:t>
            </w:r>
          </w:p>
          <w:p w14:paraId="59D2912E"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(1.70)</w:t>
            </w:r>
          </w:p>
        </w:tc>
        <w:tc>
          <w:tcPr>
            <w:tcW w:w="810" w:type="dxa"/>
            <w:tcBorders>
              <w:right w:val="single" w:sz="4" w:space="0" w:color="403152"/>
            </w:tcBorders>
            <w:shd w:val="clear" w:color="auto" w:fill="DBE5F1"/>
            <w:vAlign w:val="bottom"/>
          </w:tcPr>
          <w:p w14:paraId="7E188313" w14:textId="77777777" w:rsidR="00510918" w:rsidRPr="00510918" w:rsidRDefault="00510918" w:rsidP="00510918">
            <w:pPr>
              <w:tabs>
                <w:tab w:val="left" w:pos="1152"/>
              </w:tabs>
              <w:spacing w:line="240" w:lineRule="atLeast"/>
              <w:jc w:val="center"/>
              <w:rPr>
                <w:rFonts w:ascii="Arial Narrow" w:hAnsi="Arial Narrow"/>
                <w:color w:val="000000"/>
                <w:sz w:val="20"/>
              </w:rPr>
            </w:pPr>
            <w:r w:rsidRPr="00510918">
              <w:rPr>
                <w:rFonts w:ascii="Arial Narrow" w:hAnsi="Arial Narrow"/>
                <w:color w:val="000000"/>
                <w:sz w:val="20"/>
              </w:rPr>
              <w:t>2,944</w:t>
            </w:r>
          </w:p>
          <w:p w14:paraId="0D69694A" w14:textId="77777777" w:rsidR="00510918" w:rsidRPr="00510918" w:rsidRDefault="00510918" w:rsidP="00510918">
            <w:pPr>
              <w:tabs>
                <w:tab w:val="left" w:pos="1152"/>
              </w:tabs>
              <w:spacing w:line="240" w:lineRule="atLeast"/>
              <w:jc w:val="center"/>
              <w:rPr>
                <w:rFonts w:ascii="Arial Narrow" w:hAnsi="Arial Narrow"/>
                <w:color w:val="000000"/>
                <w:sz w:val="20"/>
              </w:rPr>
            </w:pPr>
          </w:p>
        </w:tc>
        <w:tc>
          <w:tcPr>
            <w:tcW w:w="1170" w:type="dxa"/>
            <w:tcBorders>
              <w:left w:val="single" w:sz="4" w:space="0" w:color="403152"/>
              <w:bottom w:val="single" w:sz="4" w:space="0" w:color="403152"/>
            </w:tcBorders>
            <w:shd w:val="clear" w:color="auto" w:fill="DBE5F1"/>
            <w:vAlign w:val="center"/>
          </w:tcPr>
          <w:p w14:paraId="1FF8F940"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1,835</w:t>
            </w:r>
          </w:p>
          <w:p w14:paraId="2D7EDD06"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(65.28)</w:t>
            </w:r>
          </w:p>
        </w:tc>
        <w:tc>
          <w:tcPr>
            <w:tcW w:w="990" w:type="dxa"/>
            <w:tcBorders>
              <w:bottom w:val="single" w:sz="4" w:space="0" w:color="403152"/>
            </w:tcBorders>
            <w:shd w:val="clear" w:color="auto" w:fill="DBE5F1"/>
            <w:vAlign w:val="center"/>
          </w:tcPr>
          <w:p w14:paraId="76F201AC"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976</w:t>
            </w:r>
          </w:p>
          <w:p w14:paraId="3D37232A" w14:textId="77777777" w:rsidR="00510918" w:rsidRPr="00510918" w:rsidRDefault="00510918" w:rsidP="00510918">
            <w:pPr>
              <w:tabs>
                <w:tab w:val="left" w:pos="1152"/>
              </w:tabs>
              <w:spacing w:line="240" w:lineRule="atLeast"/>
              <w:jc w:val="right"/>
              <w:rPr>
                <w:rFonts w:ascii="Arial Narrow" w:hAnsi="Arial Narrow"/>
                <w:color w:val="000000"/>
                <w:sz w:val="20"/>
              </w:rPr>
            </w:pPr>
            <w:r w:rsidRPr="00510918">
              <w:rPr>
                <w:rFonts w:ascii="Arial Narrow" w:hAnsi="Arial Narrow"/>
                <w:color w:val="000000"/>
                <w:sz w:val="20"/>
              </w:rPr>
              <w:t>(34.72)</w:t>
            </w:r>
          </w:p>
        </w:tc>
        <w:tc>
          <w:tcPr>
            <w:tcW w:w="810" w:type="dxa"/>
            <w:tcBorders>
              <w:bottom w:val="single" w:sz="4" w:space="0" w:color="403152"/>
            </w:tcBorders>
            <w:shd w:val="clear" w:color="auto" w:fill="DBE5F1"/>
            <w:vAlign w:val="bottom"/>
          </w:tcPr>
          <w:p w14:paraId="074CC985" w14:textId="77777777" w:rsidR="00510918" w:rsidRPr="00510918" w:rsidRDefault="00510918" w:rsidP="00510918">
            <w:pPr>
              <w:tabs>
                <w:tab w:val="left" w:pos="1152"/>
              </w:tabs>
              <w:spacing w:line="240" w:lineRule="atLeast"/>
              <w:rPr>
                <w:rFonts w:ascii="Arial Narrow" w:hAnsi="Arial Narrow"/>
                <w:color w:val="000000"/>
                <w:sz w:val="20"/>
              </w:rPr>
            </w:pPr>
            <w:r w:rsidRPr="00510918">
              <w:rPr>
                <w:rFonts w:ascii="Arial Narrow" w:hAnsi="Arial Narrow"/>
                <w:color w:val="000000"/>
                <w:sz w:val="20"/>
              </w:rPr>
              <w:t>2,811</w:t>
            </w:r>
          </w:p>
          <w:p w14:paraId="27DB9CD4" w14:textId="77777777" w:rsidR="00510918" w:rsidRPr="00510918" w:rsidRDefault="00510918" w:rsidP="00510918">
            <w:pPr>
              <w:tabs>
                <w:tab w:val="left" w:pos="1152"/>
              </w:tabs>
              <w:spacing w:line="240" w:lineRule="atLeast"/>
              <w:rPr>
                <w:rFonts w:ascii="Arial Narrow" w:hAnsi="Arial Narrow"/>
                <w:color w:val="000000"/>
                <w:sz w:val="20"/>
              </w:rPr>
            </w:pPr>
          </w:p>
        </w:tc>
      </w:tr>
    </w:tbl>
    <w:p w14:paraId="0B2C7220" w14:textId="77777777" w:rsidR="00510918" w:rsidRPr="001317A8" w:rsidRDefault="00510918" w:rsidP="00510918">
      <w:pPr>
        <w:pStyle w:val="L1-FlLSp12"/>
        <w:spacing w:line="240" w:lineRule="auto"/>
        <w:rPr>
          <w:sz w:val="18"/>
          <w:szCs w:val="18"/>
          <w:lang w:val="en"/>
        </w:rPr>
      </w:pPr>
      <w:r w:rsidRPr="001317A8">
        <w:rPr>
          <w:rFonts w:asciiTheme="minorHAnsi" w:hAnsiTheme="minorHAnsi"/>
          <w:i/>
          <w:sz w:val="18"/>
          <w:szCs w:val="18"/>
          <w:lang w:val="en"/>
        </w:rPr>
        <w:t>Notes</w:t>
      </w:r>
      <w:r w:rsidRPr="001317A8">
        <w:rPr>
          <w:rFonts w:asciiTheme="minorHAnsi" w:hAnsiTheme="minorHAnsi"/>
          <w:sz w:val="18"/>
          <w:szCs w:val="18"/>
          <w:lang w:val="en"/>
        </w:rPr>
        <w:t xml:space="preserve">: Percentages are in parentheses, summing across each row. </w:t>
      </w:r>
    </w:p>
    <w:p w14:paraId="4322DC5D" w14:textId="77777777" w:rsidR="00510918" w:rsidRDefault="00510918" w:rsidP="00510918">
      <w:pPr>
        <w:rPr>
          <w:highlight w:val="yellow"/>
        </w:rPr>
      </w:pPr>
    </w:p>
    <w:p w14:paraId="2B6CB21B" w14:textId="77777777" w:rsidR="00510918" w:rsidRDefault="00510918" w:rsidP="00510918">
      <w:pPr>
        <w:rPr>
          <w:highlight w:val="yellow"/>
        </w:rPr>
      </w:pPr>
    </w:p>
    <w:p w14:paraId="03F972E1" w14:textId="71D27ACB" w:rsidR="00510918" w:rsidRDefault="00510918" w:rsidP="00510918">
      <w:pPr>
        <w:pStyle w:val="Heading3"/>
      </w:pPr>
      <w:bookmarkStart w:id="22" w:name="_Toc122533096"/>
      <w:bookmarkStart w:id="23" w:name="_Toc126914548"/>
      <w:r>
        <w:t>5.1</w:t>
      </w:r>
      <w:r>
        <w:tab/>
        <w:t>Definitions of attrition and analysis of attrition rates</w:t>
      </w:r>
      <w:bookmarkEnd w:id="22"/>
      <w:bookmarkEnd w:id="23"/>
    </w:p>
    <w:p w14:paraId="13B8D6A4" w14:textId="48F9B73C" w:rsidR="00510918" w:rsidRDefault="00510918" w:rsidP="00510918">
      <w:pPr>
        <w:spacing w:line="360" w:lineRule="auto"/>
      </w:pPr>
      <w:r>
        <w:t xml:space="preserve">We measure four different types of outcomes: outcomes in the domains of employment and earnings, 2) outcomes relating to health care utilization, 3) outcomes relating to health status and quality of life, and 4) SSA benefit outcomes (approvals, appeals, and benefits paid). For the first two </w:t>
      </w:r>
      <w:r>
        <w:lastRenderedPageBreak/>
        <w:t xml:space="preserve">types of outcomes, we use data from the 12 quarterly follow-up surveys. For the third type of outcomes, we use responses to additional questions included in the quarterly interviews for the end of each full year of the intervention (i.e., quarters 4, 8, and 12). For the fourth type of </w:t>
      </w:r>
      <w:proofErr w:type="gramStart"/>
      <w:r>
        <w:t>outcomes</w:t>
      </w:r>
      <w:proofErr w:type="gramEnd"/>
      <w:r>
        <w:t xml:space="preserve"> we use data from SSA administrative records. The SSA administrative records provide complete data for all SED participants. The follow-up surveys, however, provide data for only those study participants who completed the surveys. </w:t>
      </w:r>
      <w:r w:rsidR="00F203BF">
        <w:t>Table 5-2 below provides the analytic sample sizes after removing participants due to attrition for each of the analyses, by study arm.</w:t>
      </w:r>
    </w:p>
    <w:p w14:paraId="350F0E32" w14:textId="77777777" w:rsidR="00510918" w:rsidRDefault="00510918" w:rsidP="00510918"/>
    <w:p w14:paraId="1DA06BFC" w14:textId="11BD1E1E" w:rsidR="00510918" w:rsidRPr="008D69B3" w:rsidRDefault="00510918" w:rsidP="00510918">
      <w:pPr>
        <w:pStyle w:val="Heading3"/>
      </w:pPr>
      <w:bookmarkStart w:id="24" w:name="_Toc116294725"/>
      <w:bookmarkStart w:id="25" w:name="_Toc122533097"/>
      <w:bookmarkStart w:id="26" w:name="_Toc126914549"/>
      <w:r>
        <w:t>5.2</w:t>
      </w:r>
      <w:r>
        <w:tab/>
        <w:t>Accommodating m</w:t>
      </w:r>
      <w:r w:rsidRPr="008D69B3">
        <w:t xml:space="preserve">issed </w:t>
      </w:r>
      <w:r>
        <w:t>quarterly i</w:t>
      </w:r>
      <w:r w:rsidRPr="008D69B3">
        <w:t>nterviews</w:t>
      </w:r>
      <w:bookmarkEnd w:id="24"/>
      <w:bookmarkEnd w:id="25"/>
      <w:bookmarkEnd w:id="26"/>
      <w:r w:rsidRPr="008D69B3">
        <w:t xml:space="preserve"> </w:t>
      </w:r>
    </w:p>
    <w:p w14:paraId="2E5B5187" w14:textId="77777777" w:rsidR="00510918" w:rsidRDefault="00510918" w:rsidP="00510918">
      <w:pPr>
        <w:spacing w:line="360" w:lineRule="auto"/>
      </w:pPr>
      <w:r>
        <w:t xml:space="preserve">The quarterly follow-up surveys allowed measure of the employment-related and health care utilization outcomes over the entire intervention period. The study team expected, however, that many participants would miss at least some follow up interviews throughout the three-year study period. Therefore, interviewers asked participants to fill in gaps in employment-related and health services outcomes due to missed prior surveys. For example, if a respondent missed the previous quarterly survey, on the next completed survey the interviewer asks the participant to provide work history for the entire 6 months since the last completed survey (not just the current quarter). </w:t>
      </w:r>
    </w:p>
    <w:p w14:paraId="00537D9E" w14:textId="77777777" w:rsidR="00510918" w:rsidRDefault="00510918" w:rsidP="00510918"/>
    <w:p w14:paraId="1E06B426" w14:textId="77777777" w:rsidR="00510918" w:rsidRDefault="00510918" w:rsidP="00510918">
      <w:pPr>
        <w:spacing w:line="360" w:lineRule="auto"/>
      </w:pPr>
      <w:r>
        <w:t xml:space="preserve">Although the survey design reduced missing data due to skipped surveys by asking respondents to fill in information for skipped surveys, there are two limitations to note. First, participants who broke off and never completed the final survey before transitioning off the study have missing data for all quarters after the final completed survey. Second, participants who missed a large number of surveys must provide information such as dates of employment, hospitalizations, and emergency room visits for an extended period of time in order to fill in the gap. A lengthy recall period may lead to inaccurate estimates. </w:t>
      </w:r>
    </w:p>
    <w:p w14:paraId="0239CD8F" w14:textId="77777777" w:rsidR="00510918" w:rsidRDefault="00510918" w:rsidP="00510918"/>
    <w:p w14:paraId="7E8F87D7" w14:textId="77777777" w:rsidR="00510918" w:rsidRDefault="00510918" w:rsidP="00510918">
      <w:pPr>
        <w:spacing w:line="360" w:lineRule="auto"/>
      </w:pPr>
      <w:r>
        <w:t xml:space="preserve">To address these limitations, the study team limited the analysis of outcomes to those participants who completed enough surveys to provide an accurate accounting of their work and health over the course of the study. The outcomes that rely on respondent recall are employment, weeks worked, hours worked, total earnings, hospitalizations, and emergency room visits. For these outcomes, the analysis includes participants who meet the following criteria: </w:t>
      </w:r>
    </w:p>
    <w:p w14:paraId="635B3958" w14:textId="77777777" w:rsidR="00510918" w:rsidRDefault="00510918" w:rsidP="00510918"/>
    <w:p w14:paraId="3DB3C7A6" w14:textId="77777777" w:rsidR="00510918" w:rsidRDefault="00510918" w:rsidP="00510918">
      <w:pPr>
        <w:spacing w:line="360" w:lineRule="auto"/>
        <w:ind w:firstLine="720"/>
      </w:pPr>
      <w:r>
        <w:lastRenderedPageBreak/>
        <w:t xml:space="preserve">1) Participants must complete the final (quarter 12) follow-up survey, and </w:t>
      </w:r>
    </w:p>
    <w:p w14:paraId="34FF0D9D" w14:textId="77777777" w:rsidR="00510918" w:rsidRDefault="00510918" w:rsidP="00510918">
      <w:pPr>
        <w:spacing w:line="360" w:lineRule="auto"/>
        <w:ind w:firstLine="720"/>
      </w:pPr>
      <w:r>
        <w:t xml:space="preserve">2) Participants must not have a gap in completed quarterly surveys of longer than one year. </w:t>
      </w:r>
    </w:p>
    <w:p w14:paraId="37B9FF80" w14:textId="77777777" w:rsidR="00510918" w:rsidRDefault="00510918" w:rsidP="00510918"/>
    <w:p w14:paraId="758BA591" w14:textId="421BC037" w:rsidR="00510918" w:rsidRDefault="00510918" w:rsidP="00510918">
      <w:pPr>
        <w:spacing w:line="360" w:lineRule="auto"/>
      </w:pPr>
      <w:r>
        <w:t>The rationale behind the second criterion is that research shows that recall periods of less than one year can provide reliable estimates of aggregate numbers of events such as hospitalizations.</w:t>
      </w:r>
      <w:r>
        <w:rPr>
          <w:rStyle w:val="FootnoteReference"/>
        </w:rPr>
        <w:footnoteReference w:id="2"/>
      </w:r>
    </w:p>
    <w:p w14:paraId="095BA43D" w14:textId="77777777" w:rsidR="00510918" w:rsidRDefault="00510918" w:rsidP="00510918"/>
    <w:p w14:paraId="1BB875AE" w14:textId="77777777" w:rsidR="00510918" w:rsidRDefault="00510918" w:rsidP="00510918">
      <w:pPr>
        <w:spacing w:line="360" w:lineRule="auto"/>
      </w:pPr>
      <w:r>
        <w:t>The team adopted a different approach for the health status and quality of life data reported in the Quarter 4, 8, and 12 interviews. For these measures, relevant questions asked for single point in time responses and no gaps due to missing any of these interviews could be filled in from other non-missing quarterly interviews (since they did not include the questions relevant to these outcomes).</w:t>
      </w:r>
    </w:p>
    <w:p w14:paraId="0E874C8F" w14:textId="77777777" w:rsidR="00510918" w:rsidRDefault="00510918" w:rsidP="00510918">
      <w:pPr>
        <w:spacing w:line="360" w:lineRule="auto"/>
      </w:pPr>
      <w:r>
        <w:t xml:space="preserve">Thus, health status and quality of life outcomes were measured as the changes between scores measured at baseline and at the Quarter 4, 8 and 12 follow ups. Accordingly, these outcomes include only responses from all participants who completed the relevant follow up survey items from those specific quarterly interviews. </w:t>
      </w:r>
    </w:p>
    <w:p w14:paraId="7790D433" w14:textId="77777777" w:rsidR="00510918" w:rsidRDefault="00510918" w:rsidP="00510918"/>
    <w:p w14:paraId="0A29A8F5" w14:textId="13C8CD4E" w:rsidR="00510918" w:rsidRDefault="001F657A" w:rsidP="00510918">
      <w:pPr>
        <w:pStyle w:val="Heading4"/>
      </w:pPr>
      <w:r>
        <w:t>5.2</w:t>
      </w:r>
      <w:r>
        <w:tab/>
      </w:r>
      <w:r w:rsidR="00510918">
        <w:t>Completion rates for outcome analyses</w:t>
      </w:r>
    </w:p>
    <w:p w14:paraId="7B437F5D" w14:textId="0038678F" w:rsidR="00510918" w:rsidRDefault="00510918" w:rsidP="00510918">
      <w:pPr>
        <w:spacing w:line="360" w:lineRule="auto"/>
      </w:pPr>
      <w:r>
        <w:t xml:space="preserve">Table </w:t>
      </w:r>
      <w:r w:rsidR="001F657A">
        <w:t>5-2</w:t>
      </w:r>
      <w:r>
        <w:t xml:space="preserve"> shows completion rates by study year and for the group that finished the final survey and had no gaps in surveys longer than one year. </w:t>
      </w:r>
    </w:p>
    <w:p w14:paraId="677A141C" w14:textId="77777777" w:rsidR="00510918" w:rsidRDefault="00510918" w:rsidP="00510918"/>
    <w:p w14:paraId="516263CB" w14:textId="77777777" w:rsidR="00510918" w:rsidRDefault="00510918" w:rsidP="00510918">
      <w:pPr>
        <w:spacing w:line="360" w:lineRule="auto"/>
      </w:pPr>
      <w:r>
        <w:t xml:space="preserve">For measuring outcomes based on recall such as employment, earnings, and health care utilization, 60.19 percent of enrollees completed the final survey and had no survey gaps over one year. Larger percentages completed the surveys needed to measure health status and quality of life annually throughout the study: 71.31, 70.74, and 64.14 percent, completed the year 1, year 2, and year 3 surveys respectively. </w:t>
      </w:r>
    </w:p>
    <w:p w14:paraId="469B329F" w14:textId="77777777" w:rsidR="00510918" w:rsidRDefault="00510918" w:rsidP="00510918"/>
    <w:p w14:paraId="4AF1C95D" w14:textId="77777777" w:rsidR="00510918" w:rsidRDefault="00510918" w:rsidP="00510918">
      <w:pPr>
        <w:spacing w:line="360" w:lineRule="auto"/>
      </w:pPr>
      <w:r>
        <w:t xml:space="preserve">The Basic-Service and Full-Service study participants were more likely to complete the surveys than the Usual Services participants. In each year, the Basic-Service study participants had the highest completion rates, followed by the Full-Service and then the Usual Services participants. The </w:t>
      </w:r>
      <w:r>
        <w:lastRenderedPageBreak/>
        <w:t xml:space="preserve">differences in completion rates among the study arms are present in each year of the study but are larger in the final year than in the first year. </w:t>
      </w:r>
    </w:p>
    <w:p w14:paraId="38C6D931" w14:textId="77777777" w:rsidR="00510918" w:rsidRDefault="00510918" w:rsidP="00510918"/>
    <w:p w14:paraId="3F86EF90" w14:textId="3DBF8676" w:rsidR="00510918" w:rsidRPr="0057457E" w:rsidRDefault="00510918" w:rsidP="00510918">
      <w:pPr>
        <w:pStyle w:val="TT-TableTitle"/>
        <w:spacing w:after="120"/>
      </w:pPr>
      <w:bookmarkStart w:id="27" w:name="_Toc116294726"/>
      <w:bookmarkStart w:id="28" w:name="_Toc121732253"/>
      <w:bookmarkStart w:id="29" w:name="_Toc121739225"/>
      <w:bookmarkStart w:id="30" w:name="_Toc121739500"/>
      <w:bookmarkStart w:id="31" w:name="_Toc122007633"/>
      <w:bookmarkStart w:id="32" w:name="_Toc122008123"/>
      <w:bookmarkStart w:id="33" w:name="_Toc122533098"/>
      <w:r w:rsidRPr="0057457E">
        <w:t>Table</w:t>
      </w:r>
      <w:r>
        <w:t xml:space="preserve"> </w:t>
      </w:r>
      <w:r w:rsidR="001F657A">
        <w:t>5-2</w:t>
      </w:r>
      <w:r>
        <w:t>.</w:t>
      </w:r>
      <w:r>
        <w:tab/>
      </w:r>
      <w:r w:rsidRPr="0057457E">
        <w:t>Completion by year and recall by study arm</w:t>
      </w:r>
      <w:bookmarkEnd w:id="27"/>
      <w:bookmarkEnd w:id="28"/>
      <w:bookmarkEnd w:id="29"/>
      <w:bookmarkEnd w:id="30"/>
      <w:bookmarkEnd w:id="31"/>
      <w:bookmarkEnd w:id="32"/>
      <w:bookmarkEnd w:id="33"/>
    </w:p>
    <w:tbl>
      <w:tblPr>
        <w:tblStyle w:val="TableWestatStandardFormat"/>
        <w:tblW w:w="9350" w:type="dxa"/>
        <w:tblLook w:val="04A0" w:firstRow="1" w:lastRow="0" w:firstColumn="1" w:lastColumn="0" w:noHBand="0" w:noVBand="1"/>
      </w:tblPr>
      <w:tblGrid>
        <w:gridCol w:w="2167"/>
        <w:gridCol w:w="389"/>
        <w:gridCol w:w="836"/>
        <w:gridCol w:w="1633"/>
        <w:gridCol w:w="226"/>
        <w:gridCol w:w="1098"/>
        <w:gridCol w:w="1642"/>
        <w:gridCol w:w="1359"/>
      </w:tblGrid>
      <w:tr w:rsidR="000A3B1A" w:rsidRPr="00006CEB" w14:paraId="19EBB137" w14:textId="4B73D749" w:rsidTr="00F50888">
        <w:trPr>
          <w:cnfStyle w:val="100000000000" w:firstRow="1" w:lastRow="0" w:firstColumn="0" w:lastColumn="0" w:oddVBand="0" w:evenVBand="0" w:oddHBand="0" w:evenHBand="0" w:firstRowFirstColumn="0" w:firstRowLastColumn="0" w:lastRowFirstColumn="0" w:lastRowLastColumn="0"/>
          <w:trHeight w:val="608"/>
        </w:trPr>
        <w:tc>
          <w:tcPr>
            <w:tcW w:w="2167" w:type="dxa"/>
            <w:tcBorders>
              <w:top w:val="single" w:sz="4" w:space="0" w:color="403152" w:themeColor="accent4" w:themeShade="80"/>
              <w:left w:val="single" w:sz="4" w:space="0" w:color="403152" w:themeColor="accent4" w:themeShade="80"/>
            </w:tcBorders>
          </w:tcPr>
          <w:p w14:paraId="36A13B15" w14:textId="77777777" w:rsidR="000A3B1A" w:rsidRPr="009546D1" w:rsidRDefault="000A3B1A" w:rsidP="0090430D">
            <w:pPr>
              <w:rPr>
                <w:rFonts w:ascii="Arial Narrow" w:hAnsi="Arial Narrow"/>
                <w:b/>
                <w:sz w:val="22"/>
              </w:rPr>
            </w:pPr>
          </w:p>
        </w:tc>
        <w:tc>
          <w:tcPr>
            <w:tcW w:w="1225" w:type="dxa"/>
            <w:gridSpan w:val="2"/>
            <w:tcBorders>
              <w:top w:val="single" w:sz="4" w:space="0" w:color="403152" w:themeColor="accent4" w:themeShade="80"/>
            </w:tcBorders>
            <w:vAlign w:val="center"/>
          </w:tcPr>
          <w:p w14:paraId="62647150" w14:textId="77777777" w:rsidR="000A3B1A" w:rsidRPr="009F5E35" w:rsidRDefault="000A3B1A" w:rsidP="0090430D">
            <w:pPr>
              <w:rPr>
                <w:rFonts w:ascii="Arial Narrow" w:hAnsi="Arial Narrow"/>
                <w:b/>
                <w:sz w:val="20"/>
              </w:rPr>
            </w:pPr>
            <w:r w:rsidRPr="009F5E35">
              <w:rPr>
                <w:rFonts w:ascii="Arial Narrow" w:hAnsi="Arial Narrow"/>
                <w:b/>
                <w:sz w:val="20"/>
              </w:rPr>
              <w:t>Completed</w:t>
            </w:r>
          </w:p>
          <w:p w14:paraId="425BFE5A" w14:textId="77777777" w:rsidR="000A3B1A" w:rsidRPr="009F5E35" w:rsidRDefault="000A3B1A" w:rsidP="0090430D">
            <w:pPr>
              <w:rPr>
                <w:rFonts w:ascii="Arial Narrow" w:hAnsi="Arial Narrow"/>
                <w:b/>
                <w:sz w:val="20"/>
              </w:rPr>
            </w:pPr>
            <w:r w:rsidRPr="009F5E35">
              <w:rPr>
                <w:rFonts w:ascii="Arial Narrow" w:hAnsi="Arial Narrow"/>
                <w:b/>
                <w:sz w:val="20"/>
              </w:rPr>
              <w:t>Q4</w:t>
            </w:r>
          </w:p>
          <w:p w14:paraId="5E3998F0" w14:textId="7CFB7113" w:rsidR="000A3B1A" w:rsidRPr="009546D1" w:rsidRDefault="000A3B1A" w:rsidP="0090430D">
            <w:pPr>
              <w:rPr>
                <w:rFonts w:ascii="Arial Narrow" w:hAnsi="Arial Narrow"/>
                <w:sz w:val="20"/>
              </w:rPr>
            </w:pPr>
          </w:p>
        </w:tc>
        <w:tc>
          <w:tcPr>
            <w:tcW w:w="1633" w:type="dxa"/>
            <w:tcBorders>
              <w:top w:val="single" w:sz="4" w:space="0" w:color="403152" w:themeColor="accent4" w:themeShade="80"/>
            </w:tcBorders>
            <w:vAlign w:val="center"/>
          </w:tcPr>
          <w:p w14:paraId="62AD0BA6" w14:textId="77777777" w:rsidR="000A3B1A" w:rsidRPr="009F5E35" w:rsidRDefault="000A3B1A" w:rsidP="0090430D">
            <w:pPr>
              <w:rPr>
                <w:rFonts w:ascii="Arial Narrow" w:hAnsi="Arial Narrow"/>
                <w:b/>
                <w:sz w:val="20"/>
              </w:rPr>
            </w:pPr>
            <w:r w:rsidRPr="009F5E35">
              <w:rPr>
                <w:rFonts w:ascii="Arial Narrow" w:hAnsi="Arial Narrow"/>
                <w:b/>
                <w:sz w:val="20"/>
              </w:rPr>
              <w:t>Completed Q8</w:t>
            </w:r>
          </w:p>
          <w:p w14:paraId="23A4BEB1" w14:textId="552DE7D4" w:rsidR="000A3B1A" w:rsidRPr="009546D1" w:rsidRDefault="000A3B1A" w:rsidP="0090430D">
            <w:pPr>
              <w:rPr>
                <w:rFonts w:ascii="Arial Narrow" w:hAnsi="Arial Narrow"/>
                <w:sz w:val="20"/>
              </w:rPr>
            </w:pPr>
          </w:p>
        </w:tc>
        <w:tc>
          <w:tcPr>
            <w:tcW w:w="1324" w:type="dxa"/>
            <w:gridSpan w:val="2"/>
            <w:tcBorders>
              <w:top w:val="single" w:sz="4" w:space="0" w:color="403152" w:themeColor="accent4" w:themeShade="80"/>
            </w:tcBorders>
            <w:vAlign w:val="center"/>
          </w:tcPr>
          <w:p w14:paraId="0234488C" w14:textId="77777777" w:rsidR="000A3B1A" w:rsidRPr="009F5E35" w:rsidRDefault="000A3B1A" w:rsidP="0090430D">
            <w:pPr>
              <w:rPr>
                <w:rFonts w:ascii="Arial Narrow" w:hAnsi="Arial Narrow"/>
                <w:b/>
                <w:sz w:val="20"/>
              </w:rPr>
            </w:pPr>
            <w:r w:rsidRPr="009F5E35">
              <w:rPr>
                <w:rFonts w:ascii="Arial Narrow" w:hAnsi="Arial Narrow"/>
                <w:b/>
                <w:sz w:val="20"/>
              </w:rPr>
              <w:t>Completed Q12</w:t>
            </w:r>
          </w:p>
          <w:p w14:paraId="2ACFD7D6" w14:textId="5D2388A8" w:rsidR="000A3B1A" w:rsidRPr="009546D1" w:rsidRDefault="000A3B1A" w:rsidP="0090430D">
            <w:pPr>
              <w:rPr>
                <w:rFonts w:ascii="Arial Narrow" w:hAnsi="Arial Narrow"/>
                <w:sz w:val="20"/>
              </w:rPr>
            </w:pPr>
          </w:p>
        </w:tc>
        <w:tc>
          <w:tcPr>
            <w:tcW w:w="1642" w:type="dxa"/>
            <w:tcBorders>
              <w:top w:val="single" w:sz="4" w:space="0" w:color="403152" w:themeColor="accent4" w:themeShade="80"/>
              <w:right w:val="single" w:sz="4" w:space="0" w:color="403152" w:themeColor="accent4" w:themeShade="80"/>
            </w:tcBorders>
            <w:vAlign w:val="center"/>
          </w:tcPr>
          <w:p w14:paraId="0297F055" w14:textId="1A4E01A3" w:rsidR="000A3B1A" w:rsidRPr="009F5E35" w:rsidRDefault="000A3B1A" w:rsidP="0090430D">
            <w:pPr>
              <w:rPr>
                <w:rFonts w:ascii="Arial Narrow" w:hAnsi="Arial Narrow"/>
                <w:b/>
                <w:sz w:val="20"/>
              </w:rPr>
            </w:pPr>
            <w:r w:rsidRPr="009F5E35">
              <w:rPr>
                <w:rFonts w:ascii="Arial Narrow" w:hAnsi="Arial Narrow"/>
                <w:b/>
                <w:sz w:val="20"/>
              </w:rPr>
              <w:t xml:space="preserve">Completed Q12 </w:t>
            </w:r>
            <w:r w:rsidRPr="009546D1">
              <w:rPr>
                <w:rFonts w:ascii="Arial Narrow" w:hAnsi="Arial Narrow" w:cstheme="minorHAnsi"/>
                <w:b/>
                <w:sz w:val="20"/>
              </w:rPr>
              <w:t>&amp;</w:t>
            </w:r>
            <w:r w:rsidRPr="009F5E35">
              <w:rPr>
                <w:rFonts w:ascii="Arial Narrow" w:hAnsi="Arial Narrow"/>
                <w:b/>
                <w:sz w:val="20"/>
              </w:rPr>
              <w:t xml:space="preserve"> no survey gaps over 1 year</w:t>
            </w:r>
          </w:p>
        </w:tc>
        <w:tc>
          <w:tcPr>
            <w:tcW w:w="1359" w:type="dxa"/>
            <w:tcBorders>
              <w:top w:val="single" w:sz="4" w:space="0" w:color="403152" w:themeColor="accent4" w:themeShade="80"/>
              <w:right w:val="single" w:sz="4" w:space="0" w:color="403152" w:themeColor="accent4" w:themeShade="80"/>
            </w:tcBorders>
          </w:tcPr>
          <w:p w14:paraId="24807726" w14:textId="77777777" w:rsidR="000A3B1A" w:rsidRDefault="000A3B1A" w:rsidP="0090430D">
            <w:pPr>
              <w:rPr>
                <w:rFonts w:ascii="Arial Narrow" w:hAnsi="Arial Narrow"/>
                <w:b/>
                <w:sz w:val="20"/>
              </w:rPr>
            </w:pPr>
            <w:r>
              <w:rPr>
                <w:rFonts w:ascii="Arial Narrow" w:hAnsi="Arial Narrow"/>
                <w:b/>
                <w:sz w:val="20"/>
              </w:rPr>
              <w:t>Total</w:t>
            </w:r>
          </w:p>
          <w:p w14:paraId="3616DD0B" w14:textId="5802F120" w:rsidR="000A3B1A" w:rsidRPr="009F5E35" w:rsidRDefault="000A3B1A" w:rsidP="0090430D">
            <w:pPr>
              <w:rPr>
                <w:rFonts w:ascii="Arial Narrow" w:hAnsi="Arial Narrow"/>
                <w:b/>
                <w:sz w:val="20"/>
              </w:rPr>
            </w:pPr>
            <w:r>
              <w:rPr>
                <w:rFonts w:ascii="Arial Narrow" w:hAnsi="Arial Narrow"/>
                <w:b/>
                <w:sz w:val="20"/>
              </w:rPr>
              <w:t>N</w:t>
            </w:r>
          </w:p>
        </w:tc>
      </w:tr>
      <w:tr w:rsidR="000A3B1A" w14:paraId="463D307E" w14:textId="262ABA73" w:rsidTr="00F50888">
        <w:trPr>
          <w:trHeight w:val="257"/>
        </w:trPr>
        <w:tc>
          <w:tcPr>
            <w:tcW w:w="2556" w:type="dxa"/>
            <w:gridSpan w:val="2"/>
            <w:tcBorders>
              <w:left w:val="single" w:sz="4" w:space="0" w:color="403152" w:themeColor="accent4" w:themeShade="80"/>
            </w:tcBorders>
          </w:tcPr>
          <w:p w14:paraId="01FA57A3" w14:textId="77777777" w:rsidR="000A3B1A" w:rsidRPr="009F5E35" w:rsidRDefault="000A3B1A" w:rsidP="0090430D">
            <w:pPr>
              <w:rPr>
                <w:rFonts w:ascii="Arial Narrow" w:hAnsi="Arial Narrow"/>
                <w:b/>
                <w:sz w:val="20"/>
              </w:rPr>
            </w:pPr>
            <w:r w:rsidRPr="009F5E35">
              <w:rPr>
                <w:rFonts w:ascii="Arial Narrow" w:hAnsi="Arial Narrow"/>
                <w:b/>
                <w:sz w:val="20"/>
              </w:rPr>
              <w:t xml:space="preserve">All eligible participants </w:t>
            </w:r>
          </w:p>
        </w:tc>
        <w:tc>
          <w:tcPr>
            <w:tcW w:w="836" w:type="dxa"/>
          </w:tcPr>
          <w:p w14:paraId="7C00CBB9" w14:textId="77777777" w:rsidR="000A3B1A" w:rsidRPr="009F5E35" w:rsidRDefault="000A3B1A" w:rsidP="0090430D">
            <w:pPr>
              <w:rPr>
                <w:rFonts w:ascii="Arial Narrow" w:hAnsi="Arial Narrow"/>
                <w:sz w:val="20"/>
              </w:rPr>
            </w:pPr>
          </w:p>
        </w:tc>
        <w:tc>
          <w:tcPr>
            <w:tcW w:w="1859" w:type="dxa"/>
            <w:gridSpan w:val="2"/>
          </w:tcPr>
          <w:p w14:paraId="45946B4D" w14:textId="77777777" w:rsidR="000A3B1A" w:rsidRPr="009F5E35" w:rsidRDefault="000A3B1A" w:rsidP="0090430D">
            <w:pPr>
              <w:rPr>
                <w:rFonts w:ascii="Arial Narrow" w:hAnsi="Arial Narrow"/>
                <w:sz w:val="20"/>
              </w:rPr>
            </w:pPr>
          </w:p>
        </w:tc>
        <w:tc>
          <w:tcPr>
            <w:tcW w:w="1098" w:type="dxa"/>
          </w:tcPr>
          <w:p w14:paraId="69E53386" w14:textId="77777777" w:rsidR="000A3B1A" w:rsidRPr="009F5E35" w:rsidRDefault="000A3B1A" w:rsidP="0090430D">
            <w:pPr>
              <w:rPr>
                <w:rFonts w:ascii="Arial Narrow" w:hAnsi="Arial Narrow"/>
                <w:sz w:val="20"/>
              </w:rPr>
            </w:pPr>
          </w:p>
        </w:tc>
        <w:tc>
          <w:tcPr>
            <w:tcW w:w="1642" w:type="dxa"/>
            <w:tcBorders>
              <w:right w:val="single" w:sz="4" w:space="0" w:color="403152" w:themeColor="accent4" w:themeShade="80"/>
            </w:tcBorders>
          </w:tcPr>
          <w:p w14:paraId="18F6919F" w14:textId="77777777" w:rsidR="000A3B1A" w:rsidRPr="009F5E35" w:rsidRDefault="000A3B1A" w:rsidP="0090430D">
            <w:pPr>
              <w:rPr>
                <w:rFonts w:ascii="Arial Narrow" w:hAnsi="Arial Narrow"/>
                <w:sz w:val="20"/>
              </w:rPr>
            </w:pPr>
          </w:p>
        </w:tc>
        <w:tc>
          <w:tcPr>
            <w:tcW w:w="1359" w:type="dxa"/>
            <w:tcBorders>
              <w:right w:val="single" w:sz="4" w:space="0" w:color="403152" w:themeColor="accent4" w:themeShade="80"/>
            </w:tcBorders>
          </w:tcPr>
          <w:p w14:paraId="503FA43E" w14:textId="6A0C061C" w:rsidR="000A3B1A" w:rsidRPr="009F5E35" w:rsidRDefault="000A3B1A" w:rsidP="00F50888">
            <w:pPr>
              <w:jc w:val="center"/>
              <w:rPr>
                <w:rFonts w:ascii="Arial Narrow" w:hAnsi="Arial Narrow"/>
                <w:sz w:val="20"/>
              </w:rPr>
            </w:pPr>
          </w:p>
        </w:tc>
      </w:tr>
      <w:tr w:rsidR="000A3B1A" w14:paraId="77E22A7A" w14:textId="348CCFE4" w:rsidTr="00F50888">
        <w:trPr>
          <w:trHeight w:val="257"/>
        </w:trPr>
        <w:tc>
          <w:tcPr>
            <w:tcW w:w="2556" w:type="dxa"/>
            <w:gridSpan w:val="2"/>
            <w:tcBorders>
              <w:top w:val="nil"/>
              <w:left w:val="single" w:sz="4" w:space="0" w:color="403152" w:themeColor="accent4" w:themeShade="80"/>
              <w:bottom w:val="nil"/>
            </w:tcBorders>
          </w:tcPr>
          <w:p w14:paraId="347A204D" w14:textId="779EEF1D" w:rsidR="000A3B1A" w:rsidRPr="009F5E35" w:rsidRDefault="000A3B1A" w:rsidP="0090430D">
            <w:pPr>
              <w:ind w:firstLine="166"/>
              <w:rPr>
                <w:rFonts w:ascii="Arial Narrow" w:hAnsi="Arial Narrow"/>
                <w:sz w:val="20"/>
              </w:rPr>
            </w:pPr>
            <w:r w:rsidRPr="009F5E35">
              <w:rPr>
                <w:rFonts w:ascii="Arial Narrow" w:hAnsi="Arial Narrow"/>
                <w:sz w:val="20"/>
              </w:rPr>
              <w:t>Percent of non-deceased</w:t>
            </w:r>
            <w:r>
              <w:rPr>
                <w:rFonts w:ascii="Arial Narrow" w:hAnsi="Arial Narrow"/>
                <w:sz w:val="20"/>
              </w:rPr>
              <w:t xml:space="preserve"> %</w:t>
            </w:r>
          </w:p>
        </w:tc>
        <w:tc>
          <w:tcPr>
            <w:tcW w:w="836" w:type="dxa"/>
            <w:tcBorders>
              <w:top w:val="nil"/>
              <w:bottom w:val="nil"/>
            </w:tcBorders>
          </w:tcPr>
          <w:p w14:paraId="4C35EB3C" w14:textId="77777777" w:rsidR="000A3B1A" w:rsidRPr="009F5E35" w:rsidRDefault="000A3B1A" w:rsidP="0090430D">
            <w:pPr>
              <w:jc w:val="center"/>
              <w:rPr>
                <w:rFonts w:ascii="Arial Narrow" w:hAnsi="Arial Narrow"/>
                <w:sz w:val="20"/>
              </w:rPr>
            </w:pPr>
            <w:r w:rsidRPr="009F5E35">
              <w:rPr>
                <w:rFonts w:ascii="Arial Narrow" w:hAnsi="Arial Narrow"/>
                <w:sz w:val="20"/>
              </w:rPr>
              <w:t>71.31</w:t>
            </w:r>
          </w:p>
        </w:tc>
        <w:tc>
          <w:tcPr>
            <w:tcW w:w="1859" w:type="dxa"/>
            <w:gridSpan w:val="2"/>
            <w:tcBorders>
              <w:top w:val="nil"/>
              <w:bottom w:val="nil"/>
            </w:tcBorders>
          </w:tcPr>
          <w:p w14:paraId="4B8E3EA7" w14:textId="77777777" w:rsidR="000A3B1A" w:rsidRPr="009F5E35" w:rsidRDefault="000A3B1A" w:rsidP="0090430D">
            <w:pPr>
              <w:jc w:val="center"/>
              <w:rPr>
                <w:rFonts w:ascii="Arial Narrow" w:hAnsi="Arial Narrow"/>
                <w:sz w:val="20"/>
              </w:rPr>
            </w:pPr>
            <w:r w:rsidRPr="009F5E35">
              <w:rPr>
                <w:rFonts w:ascii="Arial Narrow" w:hAnsi="Arial Narrow"/>
                <w:sz w:val="20"/>
              </w:rPr>
              <w:t>70.74</w:t>
            </w:r>
          </w:p>
        </w:tc>
        <w:tc>
          <w:tcPr>
            <w:tcW w:w="1098" w:type="dxa"/>
            <w:tcBorders>
              <w:top w:val="nil"/>
              <w:bottom w:val="nil"/>
            </w:tcBorders>
          </w:tcPr>
          <w:p w14:paraId="2B066F0D" w14:textId="77777777" w:rsidR="000A3B1A" w:rsidRPr="009F5E35" w:rsidRDefault="000A3B1A" w:rsidP="0090430D">
            <w:pPr>
              <w:jc w:val="center"/>
              <w:rPr>
                <w:rFonts w:ascii="Arial Narrow" w:hAnsi="Arial Narrow"/>
                <w:sz w:val="20"/>
              </w:rPr>
            </w:pPr>
            <w:r w:rsidRPr="009F5E35">
              <w:rPr>
                <w:rFonts w:ascii="Arial Narrow" w:hAnsi="Arial Narrow"/>
                <w:sz w:val="20"/>
              </w:rPr>
              <w:t>64.14</w:t>
            </w:r>
          </w:p>
        </w:tc>
        <w:tc>
          <w:tcPr>
            <w:tcW w:w="1642" w:type="dxa"/>
            <w:tcBorders>
              <w:top w:val="nil"/>
              <w:bottom w:val="nil"/>
              <w:right w:val="single" w:sz="4" w:space="0" w:color="403152" w:themeColor="accent4" w:themeShade="80"/>
            </w:tcBorders>
          </w:tcPr>
          <w:p w14:paraId="30DF0C28" w14:textId="77777777" w:rsidR="000A3B1A" w:rsidRPr="009F5E35" w:rsidRDefault="000A3B1A" w:rsidP="0090430D">
            <w:pPr>
              <w:jc w:val="center"/>
              <w:rPr>
                <w:rFonts w:ascii="Arial Narrow" w:hAnsi="Arial Narrow"/>
                <w:sz w:val="20"/>
              </w:rPr>
            </w:pPr>
            <w:r w:rsidRPr="009F5E35">
              <w:rPr>
                <w:rFonts w:ascii="Arial Narrow" w:hAnsi="Arial Narrow"/>
                <w:sz w:val="20"/>
              </w:rPr>
              <w:t>60.19</w:t>
            </w:r>
          </w:p>
        </w:tc>
        <w:tc>
          <w:tcPr>
            <w:tcW w:w="1359" w:type="dxa"/>
            <w:tcBorders>
              <w:top w:val="nil"/>
              <w:bottom w:val="nil"/>
              <w:right w:val="single" w:sz="4" w:space="0" w:color="403152" w:themeColor="accent4" w:themeShade="80"/>
            </w:tcBorders>
          </w:tcPr>
          <w:p w14:paraId="191030DA" w14:textId="32C11FBA" w:rsidR="000A3B1A" w:rsidRPr="009F5E35" w:rsidRDefault="000A3B1A" w:rsidP="0090430D">
            <w:pPr>
              <w:jc w:val="center"/>
              <w:rPr>
                <w:rFonts w:ascii="Arial Narrow" w:hAnsi="Arial Narrow"/>
                <w:sz w:val="20"/>
              </w:rPr>
            </w:pPr>
          </w:p>
        </w:tc>
      </w:tr>
      <w:tr w:rsidR="006F50F1" w14:paraId="48AD60FD" w14:textId="77777777" w:rsidTr="00F50888">
        <w:trPr>
          <w:trHeight w:val="257"/>
        </w:trPr>
        <w:tc>
          <w:tcPr>
            <w:tcW w:w="2556" w:type="dxa"/>
            <w:gridSpan w:val="2"/>
            <w:tcBorders>
              <w:top w:val="nil"/>
              <w:left w:val="single" w:sz="4" w:space="0" w:color="403152" w:themeColor="accent4" w:themeShade="80"/>
              <w:bottom w:val="nil"/>
            </w:tcBorders>
          </w:tcPr>
          <w:p w14:paraId="0F083D2D" w14:textId="3E6EA672" w:rsidR="006F50F1" w:rsidRPr="009F5E35" w:rsidRDefault="006F50F1" w:rsidP="0090430D">
            <w:pPr>
              <w:ind w:firstLine="166"/>
              <w:rPr>
                <w:rFonts w:ascii="Arial Narrow" w:hAnsi="Arial Narrow"/>
                <w:sz w:val="20"/>
              </w:rPr>
            </w:pPr>
            <w:r>
              <w:rPr>
                <w:rFonts w:ascii="Arial Narrow" w:hAnsi="Arial Narrow"/>
                <w:sz w:val="20"/>
              </w:rPr>
              <w:t>N</w:t>
            </w:r>
          </w:p>
        </w:tc>
        <w:tc>
          <w:tcPr>
            <w:tcW w:w="836" w:type="dxa"/>
            <w:tcBorders>
              <w:top w:val="nil"/>
              <w:bottom w:val="nil"/>
            </w:tcBorders>
          </w:tcPr>
          <w:p w14:paraId="4A1FA251" w14:textId="24EBF677" w:rsidR="006F50F1" w:rsidRPr="009F5E35" w:rsidRDefault="006F50F1" w:rsidP="0090430D">
            <w:pPr>
              <w:jc w:val="center"/>
              <w:rPr>
                <w:rFonts w:ascii="Arial Narrow" w:hAnsi="Arial Narrow"/>
                <w:sz w:val="20"/>
              </w:rPr>
            </w:pPr>
            <w:r>
              <w:rPr>
                <w:rFonts w:ascii="Arial Narrow" w:hAnsi="Arial Narrow"/>
                <w:sz w:val="20"/>
              </w:rPr>
              <w:t>2,080</w:t>
            </w:r>
          </w:p>
        </w:tc>
        <w:tc>
          <w:tcPr>
            <w:tcW w:w="1859" w:type="dxa"/>
            <w:gridSpan w:val="2"/>
            <w:tcBorders>
              <w:top w:val="nil"/>
              <w:bottom w:val="nil"/>
            </w:tcBorders>
          </w:tcPr>
          <w:p w14:paraId="3AA2D564" w14:textId="43127BB7" w:rsidR="006F50F1" w:rsidRPr="009F5E35" w:rsidRDefault="006F50F1" w:rsidP="0090430D">
            <w:pPr>
              <w:jc w:val="center"/>
              <w:rPr>
                <w:rFonts w:ascii="Arial Narrow" w:hAnsi="Arial Narrow"/>
                <w:sz w:val="20"/>
              </w:rPr>
            </w:pPr>
            <w:r>
              <w:rPr>
                <w:rFonts w:ascii="Arial Narrow" w:hAnsi="Arial Narrow"/>
                <w:sz w:val="20"/>
              </w:rPr>
              <w:t>2,043</w:t>
            </w:r>
          </w:p>
        </w:tc>
        <w:tc>
          <w:tcPr>
            <w:tcW w:w="1098" w:type="dxa"/>
            <w:tcBorders>
              <w:top w:val="nil"/>
              <w:bottom w:val="nil"/>
            </w:tcBorders>
          </w:tcPr>
          <w:p w14:paraId="13E1409C" w14:textId="16B30D80" w:rsidR="006F50F1" w:rsidRPr="009F5E35" w:rsidRDefault="006F50F1" w:rsidP="0090430D">
            <w:pPr>
              <w:jc w:val="center"/>
              <w:rPr>
                <w:rFonts w:ascii="Arial Narrow" w:hAnsi="Arial Narrow"/>
                <w:sz w:val="20"/>
              </w:rPr>
            </w:pPr>
            <w:r>
              <w:rPr>
                <w:rFonts w:ascii="Arial Narrow" w:hAnsi="Arial Narrow"/>
                <w:sz w:val="20"/>
              </w:rPr>
              <w:t>1,835</w:t>
            </w:r>
          </w:p>
        </w:tc>
        <w:tc>
          <w:tcPr>
            <w:tcW w:w="1642" w:type="dxa"/>
            <w:tcBorders>
              <w:top w:val="nil"/>
              <w:bottom w:val="nil"/>
              <w:right w:val="single" w:sz="4" w:space="0" w:color="403152" w:themeColor="accent4" w:themeShade="80"/>
            </w:tcBorders>
          </w:tcPr>
          <w:p w14:paraId="43786DFF" w14:textId="0723A19B" w:rsidR="006F50F1" w:rsidRPr="009F5E35" w:rsidRDefault="006F50F1" w:rsidP="0090430D">
            <w:pPr>
              <w:jc w:val="center"/>
              <w:rPr>
                <w:rFonts w:ascii="Arial Narrow" w:hAnsi="Arial Narrow"/>
                <w:sz w:val="20"/>
              </w:rPr>
            </w:pPr>
            <w:r>
              <w:rPr>
                <w:rFonts w:ascii="Arial Narrow" w:hAnsi="Arial Narrow"/>
                <w:sz w:val="20"/>
              </w:rPr>
              <w:t>1,722</w:t>
            </w:r>
          </w:p>
        </w:tc>
        <w:tc>
          <w:tcPr>
            <w:tcW w:w="1359" w:type="dxa"/>
            <w:tcBorders>
              <w:top w:val="nil"/>
              <w:bottom w:val="nil"/>
              <w:right w:val="single" w:sz="4" w:space="0" w:color="403152" w:themeColor="accent4" w:themeShade="80"/>
            </w:tcBorders>
          </w:tcPr>
          <w:p w14:paraId="7E20BADB" w14:textId="6A533D01" w:rsidR="006F50F1" w:rsidRPr="009F5E35" w:rsidRDefault="005E478A" w:rsidP="0090430D">
            <w:pPr>
              <w:jc w:val="center"/>
              <w:rPr>
                <w:rFonts w:ascii="Arial Narrow" w:hAnsi="Arial Narrow"/>
                <w:sz w:val="20"/>
              </w:rPr>
            </w:pPr>
            <w:r>
              <w:rPr>
                <w:rFonts w:ascii="Arial Narrow" w:hAnsi="Arial Narrow"/>
                <w:sz w:val="20"/>
              </w:rPr>
              <w:t>2,944</w:t>
            </w:r>
          </w:p>
        </w:tc>
      </w:tr>
      <w:tr w:rsidR="000A3B1A" w14:paraId="2B60EFE0" w14:textId="1D2ED890" w:rsidTr="00F50888">
        <w:trPr>
          <w:trHeight w:val="257"/>
        </w:trPr>
        <w:tc>
          <w:tcPr>
            <w:tcW w:w="2556" w:type="dxa"/>
            <w:gridSpan w:val="2"/>
            <w:tcBorders>
              <w:top w:val="nil"/>
              <w:left w:val="single" w:sz="4" w:space="0" w:color="403152" w:themeColor="accent4" w:themeShade="80"/>
              <w:bottom w:val="nil"/>
            </w:tcBorders>
          </w:tcPr>
          <w:p w14:paraId="3A848341" w14:textId="77777777" w:rsidR="000A3B1A" w:rsidRPr="009F5E35" w:rsidRDefault="000A3B1A" w:rsidP="0090430D">
            <w:pPr>
              <w:rPr>
                <w:rFonts w:ascii="Arial Narrow" w:hAnsi="Arial Narrow"/>
                <w:b/>
                <w:sz w:val="20"/>
              </w:rPr>
            </w:pPr>
            <w:r w:rsidRPr="009F5E35">
              <w:rPr>
                <w:rFonts w:ascii="Arial Narrow" w:hAnsi="Arial Narrow"/>
                <w:b/>
                <w:sz w:val="20"/>
              </w:rPr>
              <w:t>Study arm</w:t>
            </w:r>
          </w:p>
        </w:tc>
        <w:tc>
          <w:tcPr>
            <w:tcW w:w="836" w:type="dxa"/>
            <w:tcBorders>
              <w:top w:val="nil"/>
              <w:bottom w:val="nil"/>
            </w:tcBorders>
          </w:tcPr>
          <w:p w14:paraId="08AC350D" w14:textId="77777777" w:rsidR="000A3B1A" w:rsidRPr="009F5E35" w:rsidRDefault="000A3B1A" w:rsidP="0090430D">
            <w:pPr>
              <w:jc w:val="center"/>
              <w:rPr>
                <w:rFonts w:ascii="Arial Narrow" w:hAnsi="Arial Narrow"/>
                <w:sz w:val="20"/>
              </w:rPr>
            </w:pPr>
          </w:p>
        </w:tc>
        <w:tc>
          <w:tcPr>
            <w:tcW w:w="1859" w:type="dxa"/>
            <w:gridSpan w:val="2"/>
            <w:tcBorders>
              <w:top w:val="nil"/>
              <w:bottom w:val="nil"/>
            </w:tcBorders>
          </w:tcPr>
          <w:p w14:paraId="517BDE6E" w14:textId="77777777" w:rsidR="000A3B1A" w:rsidRPr="009F5E35" w:rsidRDefault="000A3B1A" w:rsidP="0090430D">
            <w:pPr>
              <w:jc w:val="center"/>
              <w:rPr>
                <w:rFonts w:ascii="Arial Narrow" w:hAnsi="Arial Narrow"/>
                <w:sz w:val="20"/>
              </w:rPr>
            </w:pPr>
          </w:p>
        </w:tc>
        <w:tc>
          <w:tcPr>
            <w:tcW w:w="1098" w:type="dxa"/>
            <w:tcBorders>
              <w:top w:val="nil"/>
              <w:bottom w:val="nil"/>
            </w:tcBorders>
          </w:tcPr>
          <w:p w14:paraId="18111055" w14:textId="77777777" w:rsidR="000A3B1A" w:rsidRPr="009F5E35" w:rsidRDefault="000A3B1A" w:rsidP="0090430D">
            <w:pPr>
              <w:jc w:val="center"/>
              <w:rPr>
                <w:rFonts w:ascii="Arial Narrow" w:hAnsi="Arial Narrow"/>
                <w:sz w:val="20"/>
              </w:rPr>
            </w:pPr>
          </w:p>
        </w:tc>
        <w:tc>
          <w:tcPr>
            <w:tcW w:w="1642" w:type="dxa"/>
            <w:tcBorders>
              <w:top w:val="nil"/>
              <w:bottom w:val="nil"/>
              <w:right w:val="single" w:sz="4" w:space="0" w:color="403152" w:themeColor="accent4" w:themeShade="80"/>
            </w:tcBorders>
          </w:tcPr>
          <w:p w14:paraId="61AC55B5" w14:textId="77777777" w:rsidR="000A3B1A" w:rsidRPr="009F5E35" w:rsidRDefault="000A3B1A" w:rsidP="0090430D">
            <w:pPr>
              <w:jc w:val="center"/>
              <w:rPr>
                <w:rFonts w:ascii="Arial Narrow" w:hAnsi="Arial Narrow"/>
                <w:sz w:val="20"/>
              </w:rPr>
            </w:pPr>
          </w:p>
        </w:tc>
        <w:tc>
          <w:tcPr>
            <w:tcW w:w="1359" w:type="dxa"/>
            <w:tcBorders>
              <w:top w:val="nil"/>
              <w:bottom w:val="nil"/>
              <w:right w:val="single" w:sz="4" w:space="0" w:color="403152" w:themeColor="accent4" w:themeShade="80"/>
            </w:tcBorders>
          </w:tcPr>
          <w:p w14:paraId="2936DD16" w14:textId="77777777" w:rsidR="000A3B1A" w:rsidRPr="009F5E35" w:rsidRDefault="000A3B1A" w:rsidP="0090430D">
            <w:pPr>
              <w:jc w:val="center"/>
              <w:rPr>
                <w:rFonts w:ascii="Arial Narrow" w:hAnsi="Arial Narrow"/>
                <w:sz w:val="20"/>
              </w:rPr>
            </w:pPr>
          </w:p>
        </w:tc>
      </w:tr>
      <w:tr w:rsidR="000A3B1A" w14:paraId="55E10CF4" w14:textId="38CC677D" w:rsidTr="00F50888">
        <w:trPr>
          <w:trHeight w:val="257"/>
        </w:trPr>
        <w:tc>
          <w:tcPr>
            <w:tcW w:w="2556" w:type="dxa"/>
            <w:gridSpan w:val="2"/>
            <w:tcBorders>
              <w:top w:val="nil"/>
              <w:left w:val="single" w:sz="4" w:space="0" w:color="403152" w:themeColor="accent4" w:themeShade="80"/>
            </w:tcBorders>
          </w:tcPr>
          <w:p w14:paraId="40DF262A" w14:textId="55994E37" w:rsidR="000A3B1A" w:rsidRPr="009F5E35" w:rsidRDefault="000A3B1A" w:rsidP="0090430D">
            <w:pPr>
              <w:ind w:left="166"/>
              <w:rPr>
                <w:rFonts w:ascii="Arial Narrow" w:hAnsi="Arial Narrow"/>
                <w:sz w:val="20"/>
              </w:rPr>
            </w:pPr>
            <w:r w:rsidRPr="009F5E35">
              <w:rPr>
                <w:rFonts w:ascii="Arial Narrow" w:hAnsi="Arial Narrow"/>
                <w:sz w:val="20"/>
              </w:rPr>
              <w:t>Basic-Service</w:t>
            </w:r>
            <w:r>
              <w:rPr>
                <w:rFonts w:ascii="Arial Narrow" w:hAnsi="Arial Narrow"/>
                <w:sz w:val="20"/>
              </w:rPr>
              <w:t xml:space="preserve"> %</w:t>
            </w:r>
          </w:p>
        </w:tc>
        <w:tc>
          <w:tcPr>
            <w:tcW w:w="836" w:type="dxa"/>
            <w:tcBorders>
              <w:top w:val="nil"/>
            </w:tcBorders>
          </w:tcPr>
          <w:p w14:paraId="4BC7DF2A" w14:textId="77777777" w:rsidR="000A3B1A" w:rsidRPr="009F5E35" w:rsidRDefault="000A3B1A" w:rsidP="0090430D">
            <w:pPr>
              <w:jc w:val="center"/>
              <w:rPr>
                <w:rFonts w:ascii="Arial Narrow" w:hAnsi="Arial Narrow"/>
                <w:sz w:val="20"/>
              </w:rPr>
            </w:pPr>
            <w:r w:rsidRPr="009F5E35">
              <w:rPr>
                <w:rFonts w:ascii="Arial Narrow" w:hAnsi="Arial Narrow"/>
                <w:sz w:val="20"/>
              </w:rPr>
              <w:t>73.95</w:t>
            </w:r>
          </w:p>
        </w:tc>
        <w:tc>
          <w:tcPr>
            <w:tcW w:w="1859" w:type="dxa"/>
            <w:gridSpan w:val="2"/>
            <w:tcBorders>
              <w:top w:val="nil"/>
            </w:tcBorders>
          </w:tcPr>
          <w:p w14:paraId="4DC93A27" w14:textId="77777777" w:rsidR="000A3B1A" w:rsidRPr="009F5E35" w:rsidRDefault="000A3B1A" w:rsidP="0090430D">
            <w:pPr>
              <w:jc w:val="center"/>
              <w:rPr>
                <w:rFonts w:ascii="Arial Narrow" w:hAnsi="Arial Narrow"/>
                <w:sz w:val="20"/>
              </w:rPr>
            </w:pPr>
            <w:r w:rsidRPr="009F5E35">
              <w:rPr>
                <w:rFonts w:ascii="Arial Narrow" w:hAnsi="Arial Narrow"/>
                <w:sz w:val="20"/>
              </w:rPr>
              <w:t>72.89</w:t>
            </w:r>
          </w:p>
        </w:tc>
        <w:tc>
          <w:tcPr>
            <w:tcW w:w="1098" w:type="dxa"/>
            <w:tcBorders>
              <w:top w:val="nil"/>
            </w:tcBorders>
          </w:tcPr>
          <w:p w14:paraId="3BC8D996" w14:textId="77777777" w:rsidR="000A3B1A" w:rsidRPr="009F5E35" w:rsidRDefault="000A3B1A" w:rsidP="0090430D">
            <w:pPr>
              <w:jc w:val="center"/>
              <w:rPr>
                <w:rFonts w:ascii="Arial Narrow" w:hAnsi="Arial Narrow"/>
                <w:sz w:val="20"/>
              </w:rPr>
            </w:pPr>
            <w:r w:rsidRPr="009F5E35">
              <w:rPr>
                <w:rFonts w:ascii="Arial Narrow" w:hAnsi="Arial Narrow"/>
                <w:sz w:val="20"/>
              </w:rPr>
              <w:t>66.98</w:t>
            </w:r>
          </w:p>
        </w:tc>
        <w:tc>
          <w:tcPr>
            <w:tcW w:w="1642" w:type="dxa"/>
            <w:tcBorders>
              <w:top w:val="nil"/>
              <w:right w:val="single" w:sz="4" w:space="0" w:color="403152" w:themeColor="accent4" w:themeShade="80"/>
            </w:tcBorders>
          </w:tcPr>
          <w:p w14:paraId="23502D28" w14:textId="77777777" w:rsidR="000A3B1A" w:rsidRPr="009F5E35" w:rsidRDefault="000A3B1A" w:rsidP="0090430D">
            <w:pPr>
              <w:jc w:val="center"/>
              <w:rPr>
                <w:rFonts w:ascii="Arial Narrow" w:hAnsi="Arial Narrow"/>
                <w:sz w:val="20"/>
              </w:rPr>
            </w:pPr>
            <w:r w:rsidRPr="009F5E35">
              <w:rPr>
                <w:rFonts w:ascii="Arial Narrow" w:hAnsi="Arial Narrow"/>
                <w:sz w:val="20"/>
              </w:rPr>
              <w:t>62.59</w:t>
            </w:r>
          </w:p>
        </w:tc>
        <w:tc>
          <w:tcPr>
            <w:tcW w:w="1359" w:type="dxa"/>
            <w:tcBorders>
              <w:top w:val="nil"/>
              <w:right w:val="single" w:sz="4" w:space="0" w:color="403152" w:themeColor="accent4" w:themeShade="80"/>
            </w:tcBorders>
          </w:tcPr>
          <w:p w14:paraId="14AAFFBA" w14:textId="67853DC4" w:rsidR="000A3B1A" w:rsidRPr="009F5E35" w:rsidRDefault="000A3B1A" w:rsidP="0090430D">
            <w:pPr>
              <w:jc w:val="center"/>
              <w:rPr>
                <w:rFonts w:ascii="Arial Narrow" w:hAnsi="Arial Narrow"/>
                <w:sz w:val="20"/>
              </w:rPr>
            </w:pPr>
          </w:p>
        </w:tc>
      </w:tr>
      <w:tr w:rsidR="000A3B1A" w14:paraId="03F46F1C" w14:textId="7F2149D3" w:rsidTr="00F50888">
        <w:trPr>
          <w:trHeight w:val="257"/>
        </w:trPr>
        <w:tc>
          <w:tcPr>
            <w:tcW w:w="2556" w:type="dxa"/>
            <w:gridSpan w:val="2"/>
            <w:tcBorders>
              <w:top w:val="nil"/>
              <w:left w:val="single" w:sz="4" w:space="0" w:color="403152" w:themeColor="accent4" w:themeShade="80"/>
            </w:tcBorders>
          </w:tcPr>
          <w:p w14:paraId="03A88075" w14:textId="436C1B9D" w:rsidR="000A3B1A" w:rsidRPr="009F5E35" w:rsidRDefault="000A3B1A" w:rsidP="0090430D">
            <w:pPr>
              <w:ind w:left="166"/>
              <w:rPr>
                <w:rFonts w:ascii="Arial Narrow" w:hAnsi="Arial Narrow"/>
                <w:sz w:val="20"/>
              </w:rPr>
            </w:pPr>
            <w:r>
              <w:rPr>
                <w:rFonts w:ascii="Arial Narrow" w:hAnsi="Arial Narrow"/>
                <w:sz w:val="20"/>
              </w:rPr>
              <w:t>n</w:t>
            </w:r>
          </w:p>
        </w:tc>
        <w:tc>
          <w:tcPr>
            <w:tcW w:w="836" w:type="dxa"/>
            <w:tcBorders>
              <w:top w:val="nil"/>
            </w:tcBorders>
          </w:tcPr>
          <w:p w14:paraId="7254CBB6" w14:textId="02E7FCE6" w:rsidR="000A3B1A" w:rsidRPr="009F5E35" w:rsidRDefault="000A3B1A" w:rsidP="0090430D">
            <w:pPr>
              <w:jc w:val="center"/>
              <w:rPr>
                <w:rFonts w:ascii="Arial Narrow" w:hAnsi="Arial Narrow"/>
                <w:sz w:val="20"/>
              </w:rPr>
            </w:pPr>
            <w:r>
              <w:rPr>
                <w:rFonts w:ascii="Arial Narrow" w:hAnsi="Arial Narrow"/>
                <w:sz w:val="20"/>
              </w:rPr>
              <w:t>724</w:t>
            </w:r>
          </w:p>
        </w:tc>
        <w:tc>
          <w:tcPr>
            <w:tcW w:w="1859" w:type="dxa"/>
            <w:gridSpan w:val="2"/>
            <w:tcBorders>
              <w:top w:val="nil"/>
            </w:tcBorders>
          </w:tcPr>
          <w:p w14:paraId="3A1802B3" w14:textId="34EFEE56" w:rsidR="000A3B1A" w:rsidRPr="009F5E35" w:rsidRDefault="00F50888" w:rsidP="0090430D">
            <w:pPr>
              <w:jc w:val="center"/>
              <w:rPr>
                <w:rFonts w:ascii="Arial Narrow" w:hAnsi="Arial Narrow"/>
                <w:sz w:val="20"/>
              </w:rPr>
            </w:pPr>
            <w:r>
              <w:rPr>
                <w:rFonts w:ascii="Arial Narrow" w:hAnsi="Arial Narrow"/>
                <w:sz w:val="20"/>
              </w:rPr>
              <w:t>707</w:t>
            </w:r>
          </w:p>
        </w:tc>
        <w:tc>
          <w:tcPr>
            <w:tcW w:w="1098" w:type="dxa"/>
            <w:tcBorders>
              <w:top w:val="nil"/>
            </w:tcBorders>
          </w:tcPr>
          <w:p w14:paraId="462C50FD" w14:textId="57594D44" w:rsidR="000A3B1A" w:rsidRPr="009F5E35" w:rsidRDefault="000A3B1A" w:rsidP="0090430D">
            <w:pPr>
              <w:jc w:val="center"/>
              <w:rPr>
                <w:rFonts w:ascii="Arial Narrow" w:hAnsi="Arial Narrow"/>
                <w:sz w:val="20"/>
              </w:rPr>
            </w:pPr>
            <w:r>
              <w:rPr>
                <w:rFonts w:ascii="Arial Narrow" w:hAnsi="Arial Narrow"/>
                <w:sz w:val="20"/>
              </w:rPr>
              <w:t>641</w:t>
            </w:r>
          </w:p>
        </w:tc>
        <w:tc>
          <w:tcPr>
            <w:tcW w:w="1642" w:type="dxa"/>
            <w:tcBorders>
              <w:top w:val="nil"/>
              <w:right w:val="single" w:sz="4" w:space="0" w:color="403152" w:themeColor="accent4" w:themeShade="80"/>
            </w:tcBorders>
          </w:tcPr>
          <w:p w14:paraId="2D2BCA16" w14:textId="5B27C225" w:rsidR="000A3B1A" w:rsidRPr="009F5E35" w:rsidRDefault="000A3B1A" w:rsidP="0090430D">
            <w:pPr>
              <w:jc w:val="center"/>
              <w:rPr>
                <w:rFonts w:ascii="Arial Narrow" w:hAnsi="Arial Narrow"/>
                <w:sz w:val="20"/>
              </w:rPr>
            </w:pPr>
            <w:r>
              <w:rPr>
                <w:rFonts w:ascii="Arial Narrow" w:hAnsi="Arial Narrow"/>
                <w:sz w:val="20"/>
              </w:rPr>
              <w:t>599</w:t>
            </w:r>
          </w:p>
        </w:tc>
        <w:tc>
          <w:tcPr>
            <w:tcW w:w="1359" w:type="dxa"/>
            <w:tcBorders>
              <w:top w:val="nil"/>
              <w:right w:val="single" w:sz="4" w:space="0" w:color="403152" w:themeColor="accent4" w:themeShade="80"/>
            </w:tcBorders>
          </w:tcPr>
          <w:p w14:paraId="3B1A19E4" w14:textId="7D9F86E7" w:rsidR="000A3B1A" w:rsidRDefault="005E478A" w:rsidP="0090430D">
            <w:pPr>
              <w:jc w:val="center"/>
              <w:rPr>
                <w:rFonts w:ascii="Arial Narrow" w:hAnsi="Arial Narrow"/>
                <w:sz w:val="20"/>
              </w:rPr>
            </w:pPr>
            <w:r>
              <w:rPr>
                <w:rFonts w:ascii="Arial Narrow" w:hAnsi="Arial Narrow"/>
                <w:sz w:val="20"/>
              </w:rPr>
              <w:t>987</w:t>
            </w:r>
          </w:p>
        </w:tc>
      </w:tr>
      <w:tr w:rsidR="000A3B1A" w14:paraId="37E43F75" w14:textId="73600B94" w:rsidTr="00F50888">
        <w:trPr>
          <w:trHeight w:val="73"/>
        </w:trPr>
        <w:tc>
          <w:tcPr>
            <w:tcW w:w="2556" w:type="dxa"/>
            <w:gridSpan w:val="2"/>
            <w:tcBorders>
              <w:left w:val="single" w:sz="4" w:space="0" w:color="403152" w:themeColor="accent4" w:themeShade="80"/>
            </w:tcBorders>
          </w:tcPr>
          <w:p w14:paraId="35BADA09" w14:textId="403906E0" w:rsidR="000A3B1A" w:rsidRPr="009F5E35" w:rsidRDefault="000A3B1A" w:rsidP="0090430D">
            <w:pPr>
              <w:ind w:left="166"/>
              <w:rPr>
                <w:rFonts w:ascii="Arial Narrow" w:hAnsi="Arial Narrow"/>
                <w:sz w:val="20"/>
              </w:rPr>
            </w:pPr>
            <w:r w:rsidRPr="009F5E35">
              <w:rPr>
                <w:rFonts w:ascii="Arial Narrow" w:hAnsi="Arial Narrow"/>
                <w:sz w:val="20"/>
              </w:rPr>
              <w:t>Full-Service</w:t>
            </w:r>
            <w:r>
              <w:rPr>
                <w:rFonts w:ascii="Arial Narrow" w:hAnsi="Arial Narrow"/>
                <w:sz w:val="20"/>
              </w:rPr>
              <w:t xml:space="preserve"> %</w:t>
            </w:r>
          </w:p>
        </w:tc>
        <w:tc>
          <w:tcPr>
            <w:tcW w:w="836" w:type="dxa"/>
          </w:tcPr>
          <w:p w14:paraId="5C4B6C9A" w14:textId="77777777" w:rsidR="000A3B1A" w:rsidRPr="009F5E35" w:rsidRDefault="000A3B1A" w:rsidP="0090430D">
            <w:pPr>
              <w:jc w:val="center"/>
              <w:rPr>
                <w:rFonts w:ascii="Arial Narrow" w:hAnsi="Arial Narrow"/>
                <w:sz w:val="20"/>
              </w:rPr>
            </w:pPr>
            <w:r w:rsidRPr="009F5E35">
              <w:rPr>
                <w:rFonts w:ascii="Arial Narrow" w:hAnsi="Arial Narrow"/>
                <w:sz w:val="20"/>
              </w:rPr>
              <w:t>71.64</w:t>
            </w:r>
          </w:p>
        </w:tc>
        <w:tc>
          <w:tcPr>
            <w:tcW w:w="1859" w:type="dxa"/>
            <w:gridSpan w:val="2"/>
          </w:tcPr>
          <w:p w14:paraId="549227E9" w14:textId="77777777" w:rsidR="000A3B1A" w:rsidRPr="009F5E35" w:rsidRDefault="000A3B1A" w:rsidP="0090430D">
            <w:pPr>
              <w:jc w:val="center"/>
              <w:rPr>
                <w:rFonts w:ascii="Arial Narrow" w:hAnsi="Arial Narrow"/>
                <w:sz w:val="20"/>
              </w:rPr>
            </w:pPr>
            <w:r w:rsidRPr="009F5E35">
              <w:rPr>
                <w:rFonts w:ascii="Arial Narrow" w:hAnsi="Arial Narrow"/>
                <w:sz w:val="20"/>
              </w:rPr>
              <w:t>70.52</w:t>
            </w:r>
          </w:p>
        </w:tc>
        <w:tc>
          <w:tcPr>
            <w:tcW w:w="1098" w:type="dxa"/>
          </w:tcPr>
          <w:p w14:paraId="0611F8EE" w14:textId="77777777" w:rsidR="000A3B1A" w:rsidRPr="009F5E35" w:rsidRDefault="000A3B1A" w:rsidP="0090430D">
            <w:pPr>
              <w:jc w:val="center"/>
              <w:rPr>
                <w:rFonts w:ascii="Arial Narrow" w:hAnsi="Arial Narrow"/>
                <w:sz w:val="20"/>
              </w:rPr>
            </w:pPr>
            <w:r w:rsidRPr="009F5E35">
              <w:rPr>
                <w:rFonts w:ascii="Arial Narrow" w:hAnsi="Arial Narrow"/>
                <w:sz w:val="20"/>
              </w:rPr>
              <w:t>65.27</w:t>
            </w:r>
          </w:p>
        </w:tc>
        <w:tc>
          <w:tcPr>
            <w:tcW w:w="1642" w:type="dxa"/>
            <w:tcBorders>
              <w:right w:val="single" w:sz="4" w:space="0" w:color="403152" w:themeColor="accent4" w:themeShade="80"/>
            </w:tcBorders>
          </w:tcPr>
          <w:p w14:paraId="7A87696C" w14:textId="77777777" w:rsidR="000A3B1A" w:rsidRPr="009F5E35" w:rsidRDefault="000A3B1A" w:rsidP="0090430D">
            <w:pPr>
              <w:jc w:val="center"/>
              <w:rPr>
                <w:rFonts w:ascii="Arial Narrow" w:hAnsi="Arial Narrow"/>
                <w:sz w:val="20"/>
              </w:rPr>
            </w:pPr>
            <w:r w:rsidRPr="009F5E35">
              <w:rPr>
                <w:rFonts w:ascii="Arial Narrow" w:hAnsi="Arial Narrow"/>
                <w:sz w:val="20"/>
              </w:rPr>
              <w:t>60.88</w:t>
            </w:r>
          </w:p>
        </w:tc>
        <w:tc>
          <w:tcPr>
            <w:tcW w:w="1359" w:type="dxa"/>
            <w:tcBorders>
              <w:right w:val="single" w:sz="4" w:space="0" w:color="403152" w:themeColor="accent4" w:themeShade="80"/>
            </w:tcBorders>
          </w:tcPr>
          <w:p w14:paraId="46A91F1B" w14:textId="78A3A164" w:rsidR="000A3B1A" w:rsidRPr="009F5E35" w:rsidRDefault="000A3B1A" w:rsidP="0090430D">
            <w:pPr>
              <w:jc w:val="center"/>
              <w:rPr>
                <w:rFonts w:ascii="Arial Narrow" w:hAnsi="Arial Narrow"/>
                <w:sz w:val="20"/>
              </w:rPr>
            </w:pPr>
          </w:p>
        </w:tc>
      </w:tr>
      <w:tr w:rsidR="000A3B1A" w14:paraId="3747955E" w14:textId="611B2FD7" w:rsidTr="00F50888">
        <w:trPr>
          <w:trHeight w:val="73"/>
        </w:trPr>
        <w:tc>
          <w:tcPr>
            <w:tcW w:w="2556" w:type="dxa"/>
            <w:gridSpan w:val="2"/>
            <w:tcBorders>
              <w:left w:val="single" w:sz="4" w:space="0" w:color="403152" w:themeColor="accent4" w:themeShade="80"/>
            </w:tcBorders>
          </w:tcPr>
          <w:p w14:paraId="05FEA25E" w14:textId="5F07EDEE" w:rsidR="000A3B1A" w:rsidRPr="009F5E35" w:rsidRDefault="000A3B1A" w:rsidP="0090430D">
            <w:pPr>
              <w:ind w:left="166"/>
              <w:rPr>
                <w:rFonts w:ascii="Arial Narrow" w:hAnsi="Arial Narrow"/>
                <w:sz w:val="20"/>
              </w:rPr>
            </w:pPr>
            <w:r>
              <w:rPr>
                <w:rFonts w:ascii="Arial Narrow" w:hAnsi="Arial Narrow"/>
                <w:sz w:val="20"/>
              </w:rPr>
              <w:t>n</w:t>
            </w:r>
          </w:p>
        </w:tc>
        <w:tc>
          <w:tcPr>
            <w:tcW w:w="836" w:type="dxa"/>
          </w:tcPr>
          <w:p w14:paraId="14A79817" w14:textId="0A3C6ED5" w:rsidR="000A3B1A" w:rsidRPr="009F5E35" w:rsidRDefault="00F50888" w:rsidP="0090430D">
            <w:pPr>
              <w:jc w:val="center"/>
              <w:rPr>
                <w:rFonts w:ascii="Arial Narrow" w:hAnsi="Arial Narrow"/>
                <w:sz w:val="20"/>
              </w:rPr>
            </w:pPr>
            <w:r>
              <w:rPr>
                <w:rFonts w:ascii="Arial Narrow" w:hAnsi="Arial Narrow"/>
                <w:sz w:val="20"/>
              </w:rPr>
              <w:t>692</w:t>
            </w:r>
          </w:p>
        </w:tc>
        <w:tc>
          <w:tcPr>
            <w:tcW w:w="1859" w:type="dxa"/>
            <w:gridSpan w:val="2"/>
          </w:tcPr>
          <w:p w14:paraId="7C8256B6" w14:textId="4DBFDB7B" w:rsidR="000A3B1A" w:rsidRPr="009F5E35" w:rsidRDefault="00F50888" w:rsidP="0090430D">
            <w:pPr>
              <w:jc w:val="center"/>
              <w:rPr>
                <w:rFonts w:ascii="Arial Narrow" w:hAnsi="Arial Narrow"/>
                <w:sz w:val="20"/>
              </w:rPr>
            </w:pPr>
            <w:r>
              <w:rPr>
                <w:rFonts w:ascii="Arial Narrow" w:hAnsi="Arial Narrow"/>
                <w:sz w:val="20"/>
              </w:rPr>
              <w:t>677</w:t>
            </w:r>
          </w:p>
        </w:tc>
        <w:tc>
          <w:tcPr>
            <w:tcW w:w="1098" w:type="dxa"/>
          </w:tcPr>
          <w:p w14:paraId="2F457257" w14:textId="2B67F3CE" w:rsidR="000A3B1A" w:rsidRPr="009F5E35" w:rsidRDefault="000A3B1A" w:rsidP="0090430D">
            <w:pPr>
              <w:jc w:val="center"/>
              <w:rPr>
                <w:rFonts w:ascii="Arial Narrow" w:hAnsi="Arial Narrow"/>
                <w:sz w:val="20"/>
              </w:rPr>
            </w:pPr>
            <w:r>
              <w:rPr>
                <w:rFonts w:ascii="Arial Narrow" w:hAnsi="Arial Narrow"/>
                <w:sz w:val="20"/>
              </w:rPr>
              <w:t>624</w:t>
            </w:r>
          </w:p>
        </w:tc>
        <w:tc>
          <w:tcPr>
            <w:tcW w:w="1642" w:type="dxa"/>
            <w:tcBorders>
              <w:right w:val="single" w:sz="4" w:space="0" w:color="403152" w:themeColor="accent4" w:themeShade="80"/>
            </w:tcBorders>
          </w:tcPr>
          <w:p w14:paraId="16402E94" w14:textId="1A5CABF1" w:rsidR="000A3B1A" w:rsidRPr="009F5E35" w:rsidRDefault="000A3B1A" w:rsidP="0090430D">
            <w:pPr>
              <w:jc w:val="center"/>
              <w:rPr>
                <w:rFonts w:ascii="Arial Narrow" w:hAnsi="Arial Narrow"/>
                <w:sz w:val="20"/>
              </w:rPr>
            </w:pPr>
            <w:r>
              <w:rPr>
                <w:rFonts w:ascii="Arial Narrow" w:hAnsi="Arial Narrow"/>
                <w:sz w:val="20"/>
              </w:rPr>
              <w:t>582</w:t>
            </w:r>
          </w:p>
        </w:tc>
        <w:tc>
          <w:tcPr>
            <w:tcW w:w="1359" w:type="dxa"/>
            <w:tcBorders>
              <w:right w:val="single" w:sz="4" w:space="0" w:color="403152" w:themeColor="accent4" w:themeShade="80"/>
            </w:tcBorders>
          </w:tcPr>
          <w:p w14:paraId="6B072D8F" w14:textId="387363F4" w:rsidR="000A3B1A" w:rsidRDefault="005E478A" w:rsidP="0090430D">
            <w:pPr>
              <w:jc w:val="center"/>
              <w:rPr>
                <w:rFonts w:ascii="Arial Narrow" w:hAnsi="Arial Narrow"/>
                <w:sz w:val="20"/>
              </w:rPr>
            </w:pPr>
            <w:r>
              <w:rPr>
                <w:rFonts w:ascii="Arial Narrow" w:hAnsi="Arial Narrow"/>
                <w:sz w:val="20"/>
              </w:rPr>
              <w:t>976</w:t>
            </w:r>
          </w:p>
        </w:tc>
      </w:tr>
      <w:tr w:rsidR="000A3B1A" w14:paraId="6D9E5ED7" w14:textId="0D6BBAB8" w:rsidTr="00F50888">
        <w:trPr>
          <w:trHeight w:val="257"/>
        </w:trPr>
        <w:tc>
          <w:tcPr>
            <w:tcW w:w="2556" w:type="dxa"/>
            <w:gridSpan w:val="2"/>
            <w:tcBorders>
              <w:left w:val="single" w:sz="4" w:space="0" w:color="403152" w:themeColor="accent4" w:themeShade="80"/>
            </w:tcBorders>
          </w:tcPr>
          <w:p w14:paraId="4A6342A5" w14:textId="7882C848" w:rsidR="000A3B1A" w:rsidRPr="009F5E35" w:rsidRDefault="000A3B1A" w:rsidP="0090430D">
            <w:pPr>
              <w:ind w:left="166"/>
              <w:rPr>
                <w:rFonts w:ascii="Arial Narrow" w:hAnsi="Arial Narrow"/>
                <w:sz w:val="20"/>
              </w:rPr>
            </w:pPr>
            <w:r w:rsidRPr="009F5E35">
              <w:rPr>
                <w:rFonts w:ascii="Arial Narrow" w:hAnsi="Arial Narrow"/>
                <w:sz w:val="20"/>
              </w:rPr>
              <w:t>Usual Services</w:t>
            </w:r>
            <w:r>
              <w:rPr>
                <w:rFonts w:ascii="Arial Narrow" w:hAnsi="Arial Narrow"/>
                <w:sz w:val="20"/>
              </w:rPr>
              <w:t xml:space="preserve"> %</w:t>
            </w:r>
          </w:p>
        </w:tc>
        <w:tc>
          <w:tcPr>
            <w:tcW w:w="836" w:type="dxa"/>
          </w:tcPr>
          <w:p w14:paraId="5D00974B" w14:textId="77777777" w:rsidR="000A3B1A" w:rsidRPr="009F5E35" w:rsidRDefault="000A3B1A" w:rsidP="0090430D">
            <w:pPr>
              <w:jc w:val="center"/>
              <w:rPr>
                <w:rFonts w:ascii="Arial Narrow" w:hAnsi="Arial Narrow"/>
                <w:sz w:val="20"/>
              </w:rPr>
            </w:pPr>
            <w:r w:rsidRPr="009F5E35">
              <w:rPr>
                <w:rFonts w:ascii="Arial Narrow" w:hAnsi="Arial Narrow"/>
                <w:sz w:val="20"/>
              </w:rPr>
              <w:t>68.31</w:t>
            </w:r>
          </w:p>
        </w:tc>
        <w:tc>
          <w:tcPr>
            <w:tcW w:w="1859" w:type="dxa"/>
            <w:gridSpan w:val="2"/>
          </w:tcPr>
          <w:p w14:paraId="7AB912E7" w14:textId="77777777" w:rsidR="000A3B1A" w:rsidRPr="009F5E35" w:rsidRDefault="000A3B1A" w:rsidP="0090430D">
            <w:pPr>
              <w:jc w:val="center"/>
              <w:rPr>
                <w:rFonts w:ascii="Arial Narrow" w:hAnsi="Arial Narrow"/>
                <w:sz w:val="20"/>
              </w:rPr>
            </w:pPr>
            <w:r w:rsidRPr="009F5E35">
              <w:rPr>
                <w:rFonts w:ascii="Arial Narrow" w:hAnsi="Arial Narrow"/>
                <w:sz w:val="20"/>
              </w:rPr>
              <w:t>68.79</w:t>
            </w:r>
          </w:p>
        </w:tc>
        <w:tc>
          <w:tcPr>
            <w:tcW w:w="1098" w:type="dxa"/>
          </w:tcPr>
          <w:p w14:paraId="29170F05" w14:textId="77777777" w:rsidR="000A3B1A" w:rsidRPr="009F5E35" w:rsidRDefault="000A3B1A" w:rsidP="0090430D">
            <w:pPr>
              <w:jc w:val="center"/>
              <w:rPr>
                <w:rFonts w:ascii="Arial Narrow" w:hAnsi="Arial Narrow"/>
                <w:sz w:val="20"/>
              </w:rPr>
            </w:pPr>
            <w:r w:rsidRPr="009F5E35">
              <w:rPr>
                <w:rFonts w:ascii="Arial Narrow" w:hAnsi="Arial Narrow"/>
                <w:sz w:val="20"/>
              </w:rPr>
              <w:t>60.13</w:t>
            </w:r>
          </w:p>
        </w:tc>
        <w:tc>
          <w:tcPr>
            <w:tcW w:w="1642" w:type="dxa"/>
            <w:tcBorders>
              <w:right w:val="single" w:sz="4" w:space="0" w:color="403152" w:themeColor="accent4" w:themeShade="80"/>
            </w:tcBorders>
          </w:tcPr>
          <w:p w14:paraId="74A80A41" w14:textId="77777777" w:rsidR="000A3B1A" w:rsidRPr="009F5E35" w:rsidRDefault="000A3B1A" w:rsidP="0090430D">
            <w:pPr>
              <w:jc w:val="center"/>
              <w:rPr>
                <w:rFonts w:ascii="Arial Narrow" w:hAnsi="Arial Narrow"/>
                <w:sz w:val="20"/>
              </w:rPr>
            </w:pPr>
            <w:r w:rsidRPr="009F5E35">
              <w:rPr>
                <w:rFonts w:ascii="Arial Narrow" w:hAnsi="Arial Narrow"/>
                <w:sz w:val="20"/>
              </w:rPr>
              <w:t>57.07</w:t>
            </w:r>
          </w:p>
        </w:tc>
        <w:tc>
          <w:tcPr>
            <w:tcW w:w="1359" w:type="dxa"/>
            <w:tcBorders>
              <w:right w:val="single" w:sz="4" w:space="0" w:color="403152" w:themeColor="accent4" w:themeShade="80"/>
            </w:tcBorders>
          </w:tcPr>
          <w:p w14:paraId="78E6CA61" w14:textId="6AE50ABF" w:rsidR="000A3B1A" w:rsidRPr="009F5E35" w:rsidRDefault="000A3B1A" w:rsidP="00EC37AA">
            <w:pPr>
              <w:jc w:val="center"/>
              <w:rPr>
                <w:rFonts w:ascii="Arial Narrow" w:hAnsi="Arial Narrow"/>
                <w:sz w:val="20"/>
              </w:rPr>
            </w:pPr>
          </w:p>
        </w:tc>
      </w:tr>
      <w:tr w:rsidR="000A3B1A" w14:paraId="4D5B8DD8" w14:textId="48EEEB84" w:rsidTr="00F50888">
        <w:trPr>
          <w:trHeight w:val="257"/>
        </w:trPr>
        <w:tc>
          <w:tcPr>
            <w:tcW w:w="2556" w:type="dxa"/>
            <w:gridSpan w:val="2"/>
            <w:tcBorders>
              <w:left w:val="single" w:sz="4" w:space="0" w:color="403152" w:themeColor="accent4" w:themeShade="80"/>
              <w:bottom w:val="single" w:sz="4" w:space="0" w:color="403152" w:themeColor="accent4" w:themeShade="80"/>
            </w:tcBorders>
          </w:tcPr>
          <w:p w14:paraId="78AD1343" w14:textId="4A995BFE" w:rsidR="000A3B1A" w:rsidRPr="009F5E35" w:rsidRDefault="000A3B1A" w:rsidP="0090430D">
            <w:pPr>
              <w:ind w:left="166"/>
              <w:rPr>
                <w:rFonts w:ascii="Arial Narrow" w:hAnsi="Arial Narrow"/>
                <w:sz w:val="20"/>
              </w:rPr>
            </w:pPr>
            <w:r>
              <w:rPr>
                <w:rFonts w:ascii="Arial Narrow" w:hAnsi="Arial Narrow"/>
                <w:sz w:val="20"/>
              </w:rPr>
              <w:t>n</w:t>
            </w:r>
          </w:p>
        </w:tc>
        <w:tc>
          <w:tcPr>
            <w:tcW w:w="836" w:type="dxa"/>
            <w:tcBorders>
              <w:bottom w:val="single" w:sz="4" w:space="0" w:color="403152" w:themeColor="accent4" w:themeShade="80"/>
            </w:tcBorders>
          </w:tcPr>
          <w:p w14:paraId="22C8E16F" w14:textId="7064F7B0" w:rsidR="000A3B1A" w:rsidRPr="009F5E35" w:rsidRDefault="00F50888" w:rsidP="0090430D">
            <w:pPr>
              <w:jc w:val="center"/>
              <w:rPr>
                <w:rFonts w:ascii="Arial Narrow" w:hAnsi="Arial Narrow"/>
                <w:sz w:val="20"/>
              </w:rPr>
            </w:pPr>
            <w:r>
              <w:rPr>
                <w:rFonts w:ascii="Arial Narrow" w:hAnsi="Arial Narrow"/>
                <w:sz w:val="20"/>
              </w:rPr>
              <w:t>664</w:t>
            </w:r>
          </w:p>
        </w:tc>
        <w:tc>
          <w:tcPr>
            <w:tcW w:w="1859" w:type="dxa"/>
            <w:gridSpan w:val="2"/>
            <w:tcBorders>
              <w:bottom w:val="single" w:sz="4" w:space="0" w:color="403152" w:themeColor="accent4" w:themeShade="80"/>
            </w:tcBorders>
          </w:tcPr>
          <w:p w14:paraId="0F7D2EFA" w14:textId="03A4501D" w:rsidR="000A3B1A" w:rsidRPr="009F5E35" w:rsidRDefault="00F50888" w:rsidP="0090430D">
            <w:pPr>
              <w:jc w:val="center"/>
              <w:rPr>
                <w:rFonts w:ascii="Arial Narrow" w:hAnsi="Arial Narrow"/>
                <w:sz w:val="20"/>
              </w:rPr>
            </w:pPr>
            <w:r>
              <w:rPr>
                <w:rFonts w:ascii="Arial Narrow" w:hAnsi="Arial Narrow"/>
                <w:sz w:val="20"/>
              </w:rPr>
              <w:t>659</w:t>
            </w:r>
          </w:p>
        </w:tc>
        <w:tc>
          <w:tcPr>
            <w:tcW w:w="1098" w:type="dxa"/>
            <w:tcBorders>
              <w:bottom w:val="single" w:sz="4" w:space="0" w:color="403152" w:themeColor="accent4" w:themeShade="80"/>
            </w:tcBorders>
          </w:tcPr>
          <w:p w14:paraId="507FE384" w14:textId="17BF36A7" w:rsidR="000A3B1A" w:rsidRPr="009F5E35" w:rsidRDefault="000A3B1A" w:rsidP="0090430D">
            <w:pPr>
              <w:jc w:val="center"/>
              <w:rPr>
                <w:rFonts w:ascii="Arial Narrow" w:hAnsi="Arial Narrow"/>
                <w:sz w:val="20"/>
              </w:rPr>
            </w:pPr>
            <w:r>
              <w:rPr>
                <w:rFonts w:ascii="Arial Narrow" w:hAnsi="Arial Narrow"/>
                <w:sz w:val="20"/>
              </w:rPr>
              <w:t>570</w:t>
            </w:r>
          </w:p>
        </w:tc>
        <w:tc>
          <w:tcPr>
            <w:tcW w:w="1642" w:type="dxa"/>
            <w:tcBorders>
              <w:bottom w:val="single" w:sz="4" w:space="0" w:color="403152" w:themeColor="accent4" w:themeShade="80"/>
              <w:right w:val="single" w:sz="4" w:space="0" w:color="403152" w:themeColor="accent4" w:themeShade="80"/>
            </w:tcBorders>
          </w:tcPr>
          <w:p w14:paraId="55482FB8" w14:textId="2EDD7B30" w:rsidR="000A3B1A" w:rsidRPr="009F5E35" w:rsidRDefault="000A3B1A" w:rsidP="0090430D">
            <w:pPr>
              <w:jc w:val="center"/>
              <w:rPr>
                <w:rFonts w:ascii="Arial Narrow" w:hAnsi="Arial Narrow"/>
                <w:sz w:val="20"/>
              </w:rPr>
            </w:pPr>
            <w:r>
              <w:rPr>
                <w:rFonts w:ascii="Arial Narrow" w:hAnsi="Arial Narrow"/>
                <w:sz w:val="20"/>
              </w:rPr>
              <w:t>541</w:t>
            </w:r>
          </w:p>
        </w:tc>
        <w:tc>
          <w:tcPr>
            <w:tcW w:w="1359" w:type="dxa"/>
            <w:tcBorders>
              <w:bottom w:val="single" w:sz="4" w:space="0" w:color="403152" w:themeColor="accent4" w:themeShade="80"/>
              <w:right w:val="single" w:sz="4" w:space="0" w:color="403152" w:themeColor="accent4" w:themeShade="80"/>
            </w:tcBorders>
          </w:tcPr>
          <w:p w14:paraId="10CDFF99" w14:textId="6FDA44A9" w:rsidR="000A3B1A" w:rsidRDefault="005E478A" w:rsidP="0090430D">
            <w:pPr>
              <w:jc w:val="center"/>
              <w:rPr>
                <w:rFonts w:ascii="Arial Narrow" w:hAnsi="Arial Narrow"/>
                <w:sz w:val="20"/>
              </w:rPr>
            </w:pPr>
            <w:r>
              <w:rPr>
                <w:rFonts w:ascii="Arial Narrow" w:hAnsi="Arial Narrow"/>
                <w:sz w:val="20"/>
              </w:rPr>
              <w:t>981</w:t>
            </w:r>
          </w:p>
        </w:tc>
      </w:tr>
    </w:tbl>
    <w:p w14:paraId="6FA9486D" w14:textId="77777777" w:rsidR="00510918" w:rsidRPr="00BB03B2" w:rsidRDefault="00510918" w:rsidP="00510918">
      <w:pPr>
        <w:rPr>
          <w:rFonts w:asciiTheme="minorHAnsi" w:hAnsiTheme="minorHAnsi"/>
          <w:sz w:val="18"/>
          <w:szCs w:val="18"/>
        </w:rPr>
      </w:pPr>
      <w:r w:rsidRPr="00BB03B2">
        <w:rPr>
          <w:rFonts w:asciiTheme="minorHAnsi" w:hAnsiTheme="minorHAnsi"/>
          <w:sz w:val="18"/>
          <w:szCs w:val="18"/>
        </w:rPr>
        <w:t>Notes: Percentages exclude participants who were deceased at the time of the survey from the denominator.</w:t>
      </w:r>
    </w:p>
    <w:p w14:paraId="4C4C7435" w14:textId="77777777" w:rsidR="00510918" w:rsidRDefault="00510918" w:rsidP="00510918"/>
    <w:p w14:paraId="2C1303C6" w14:textId="3F5F3A67" w:rsidR="00510918" w:rsidRDefault="00510918" w:rsidP="00510918">
      <w:pPr>
        <w:spacing w:line="360" w:lineRule="auto"/>
        <w:sectPr w:rsidR="00510918" w:rsidSect="00FC1C8F">
          <w:footerReference w:type="default" r:id="rId12"/>
          <w:pgSz w:w="12240" w:h="15840" w:code="1"/>
          <w:pgMar w:top="1440" w:right="1440" w:bottom="1440" w:left="1440" w:header="720" w:footer="576" w:gutter="0"/>
          <w:pgNumType w:start="1"/>
          <w:cols w:space="720"/>
          <w:docGrid w:linePitch="326"/>
        </w:sectPr>
      </w:pPr>
      <w:r>
        <w:t xml:space="preserve">Table </w:t>
      </w:r>
      <w:r w:rsidR="00AB14DD">
        <w:t>5-3</w:t>
      </w:r>
      <w:r>
        <w:t xml:space="preserve"> provides a summary of the potential sample size for each analysis by outcome given the response rates among all study participants. Outcomes that rely on recall of dates throughout study enrollment (e.g., employment, health care utilization) utilize data from participants who completed the final interview and had no gaps in surveys over one year (n=1,722). Outcomes measured at specific points in time, such as MCS scores, utilize all the participants who provided those scores on the annual interviews. </w:t>
      </w:r>
    </w:p>
    <w:p w14:paraId="708499B2" w14:textId="71329729" w:rsidR="00510918" w:rsidRPr="0057457E" w:rsidRDefault="00510918" w:rsidP="00510918">
      <w:pPr>
        <w:pStyle w:val="TT-TableTitle"/>
        <w:spacing w:after="120"/>
      </w:pPr>
      <w:bookmarkStart w:id="34" w:name="_Toc116294727"/>
      <w:bookmarkStart w:id="35" w:name="_Toc121732254"/>
      <w:bookmarkStart w:id="36" w:name="_Toc121739226"/>
      <w:bookmarkStart w:id="37" w:name="_Toc121739501"/>
      <w:bookmarkStart w:id="38" w:name="_Toc122007634"/>
      <w:bookmarkStart w:id="39" w:name="_Toc122008124"/>
      <w:bookmarkStart w:id="40" w:name="_Toc122533099"/>
      <w:r w:rsidRPr="0057457E">
        <w:lastRenderedPageBreak/>
        <w:t xml:space="preserve">Table </w:t>
      </w:r>
      <w:r w:rsidR="00AB14DD">
        <w:t>5-3</w:t>
      </w:r>
      <w:r>
        <w:t>.</w:t>
      </w:r>
      <w:r>
        <w:tab/>
      </w:r>
      <w:r w:rsidRPr="0057457E">
        <w:t>Outcome measures, definitions, and data sources</w:t>
      </w:r>
      <w:bookmarkEnd w:id="34"/>
      <w:bookmarkEnd w:id="35"/>
      <w:bookmarkEnd w:id="36"/>
      <w:bookmarkEnd w:id="37"/>
      <w:bookmarkEnd w:id="38"/>
      <w:bookmarkEnd w:id="39"/>
      <w:bookmarkEnd w:id="40"/>
      <w:r w:rsidRPr="0057457E">
        <w:t xml:space="preserve"> </w:t>
      </w:r>
    </w:p>
    <w:tbl>
      <w:tblPr>
        <w:tblStyle w:val="TableWestatStandardFormat"/>
        <w:tblW w:w="13050" w:type="dxa"/>
        <w:tblLook w:val="04A0" w:firstRow="1" w:lastRow="0" w:firstColumn="1" w:lastColumn="0" w:noHBand="0" w:noVBand="1"/>
      </w:tblPr>
      <w:tblGrid>
        <w:gridCol w:w="3296"/>
        <w:gridCol w:w="5159"/>
        <w:gridCol w:w="2231"/>
        <w:gridCol w:w="2364"/>
      </w:tblGrid>
      <w:tr w:rsidR="00510918" w:rsidRPr="001A21E7" w14:paraId="69135C6C" w14:textId="77777777" w:rsidTr="0090430D">
        <w:trPr>
          <w:cnfStyle w:val="100000000000" w:firstRow="1" w:lastRow="0" w:firstColumn="0" w:lastColumn="0" w:oddVBand="0" w:evenVBand="0" w:oddHBand="0" w:evenHBand="0" w:firstRowFirstColumn="0" w:firstRowLastColumn="0" w:lastRowFirstColumn="0" w:lastRowLastColumn="0"/>
          <w:trHeight w:val="386"/>
        </w:trPr>
        <w:tc>
          <w:tcPr>
            <w:tcW w:w="3296"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auto"/>
            </w:tcBorders>
            <w:shd w:val="clear" w:color="auto" w:fill="B8CCE4" w:themeFill="accent1" w:themeFillTint="66"/>
          </w:tcPr>
          <w:p w14:paraId="2A09288B" w14:textId="77777777" w:rsidR="00510918" w:rsidRPr="009F5E35" w:rsidRDefault="00510918" w:rsidP="0090430D">
            <w:pPr>
              <w:rPr>
                <w:rFonts w:ascii="Arial Narrow" w:hAnsi="Arial Narrow"/>
                <w:b/>
              </w:rPr>
            </w:pPr>
            <w:r w:rsidRPr="009F5E35">
              <w:rPr>
                <w:rFonts w:ascii="Arial Narrow" w:hAnsi="Arial Narrow"/>
                <w:b/>
              </w:rPr>
              <w:t>Impact Measure</w:t>
            </w:r>
          </w:p>
        </w:tc>
        <w:tc>
          <w:tcPr>
            <w:tcW w:w="5159" w:type="dxa"/>
            <w:tcBorders>
              <w:left w:val="single" w:sz="4" w:space="0" w:color="auto"/>
              <w:right w:val="single" w:sz="4" w:space="0" w:color="auto"/>
            </w:tcBorders>
            <w:shd w:val="clear" w:color="auto" w:fill="B8CCE4" w:themeFill="accent1" w:themeFillTint="66"/>
          </w:tcPr>
          <w:p w14:paraId="3C651F1C" w14:textId="77777777" w:rsidR="00510918" w:rsidRPr="009F5E35" w:rsidRDefault="00510918" w:rsidP="0090430D">
            <w:pPr>
              <w:rPr>
                <w:rFonts w:ascii="Arial Narrow" w:hAnsi="Arial Narrow"/>
                <w:b/>
              </w:rPr>
            </w:pPr>
            <w:r w:rsidRPr="009F5E35">
              <w:rPr>
                <w:rFonts w:ascii="Arial Narrow" w:hAnsi="Arial Narrow"/>
                <w:b/>
              </w:rPr>
              <w:t>Definition</w:t>
            </w:r>
          </w:p>
        </w:tc>
        <w:tc>
          <w:tcPr>
            <w:tcW w:w="2231" w:type="dxa"/>
            <w:tcBorders>
              <w:top w:val="single" w:sz="4" w:space="0" w:color="403152" w:themeColor="accent4" w:themeShade="80"/>
              <w:left w:val="single" w:sz="4" w:space="0" w:color="auto"/>
              <w:right w:val="single" w:sz="4" w:space="0" w:color="auto"/>
            </w:tcBorders>
            <w:shd w:val="clear" w:color="auto" w:fill="B8CCE4" w:themeFill="accent1" w:themeFillTint="66"/>
          </w:tcPr>
          <w:p w14:paraId="0E673B02" w14:textId="77777777" w:rsidR="00510918" w:rsidRPr="009F5E35" w:rsidRDefault="00510918" w:rsidP="0090430D">
            <w:pPr>
              <w:rPr>
                <w:rFonts w:ascii="Arial Narrow" w:hAnsi="Arial Narrow"/>
                <w:b/>
              </w:rPr>
            </w:pPr>
            <w:r w:rsidRPr="009F5E35">
              <w:rPr>
                <w:rFonts w:ascii="Arial Narrow" w:hAnsi="Arial Narrow"/>
                <w:b/>
              </w:rPr>
              <w:t>Data Source</w:t>
            </w:r>
          </w:p>
        </w:tc>
        <w:tc>
          <w:tcPr>
            <w:tcW w:w="2364" w:type="dxa"/>
            <w:tcBorders>
              <w:left w:val="single" w:sz="4" w:space="0" w:color="auto"/>
              <w:right w:val="single" w:sz="4" w:space="0" w:color="auto"/>
            </w:tcBorders>
            <w:shd w:val="clear" w:color="auto" w:fill="B8CCE4" w:themeFill="accent1" w:themeFillTint="66"/>
          </w:tcPr>
          <w:p w14:paraId="294F7A4B" w14:textId="77777777" w:rsidR="00510918" w:rsidRPr="009F5E35" w:rsidRDefault="00510918" w:rsidP="0090430D">
            <w:pPr>
              <w:rPr>
                <w:rFonts w:ascii="Arial Narrow" w:hAnsi="Arial Narrow"/>
                <w:b/>
              </w:rPr>
            </w:pPr>
            <w:r w:rsidRPr="009F5E35">
              <w:rPr>
                <w:rFonts w:ascii="Arial Narrow" w:hAnsi="Arial Narrow"/>
                <w:b/>
              </w:rPr>
              <w:t>Sample</w:t>
            </w:r>
          </w:p>
        </w:tc>
      </w:tr>
      <w:tr w:rsidR="00510918" w:rsidRPr="001A21E7" w14:paraId="1CF23B30" w14:textId="77777777" w:rsidTr="0090430D">
        <w:trPr>
          <w:trHeight w:val="290"/>
        </w:trPr>
        <w:tc>
          <w:tcPr>
            <w:tcW w:w="0" w:type="dxa"/>
            <w:tcBorders>
              <w:top w:val="single" w:sz="4" w:space="0" w:color="403152" w:themeColor="accent4" w:themeShade="80"/>
              <w:left w:val="single" w:sz="4" w:space="0" w:color="403152" w:themeColor="accent4" w:themeShade="80"/>
              <w:bottom w:val="single" w:sz="4" w:space="0" w:color="auto"/>
              <w:right w:val="single" w:sz="4" w:space="0" w:color="auto"/>
            </w:tcBorders>
            <w:shd w:val="clear" w:color="auto" w:fill="B8CCE4" w:themeFill="accent1" w:themeFillTint="66"/>
            <w:vAlign w:val="center"/>
          </w:tcPr>
          <w:p w14:paraId="26CD7886" w14:textId="77777777" w:rsidR="00510918" w:rsidRPr="009F5E35" w:rsidRDefault="00510918" w:rsidP="0090430D">
            <w:pPr>
              <w:rPr>
                <w:rFonts w:ascii="Arial Narrow" w:hAnsi="Arial Narrow"/>
                <w:sz w:val="20"/>
              </w:rPr>
            </w:pPr>
            <w:r w:rsidRPr="009F5E35">
              <w:rPr>
                <w:rFonts w:ascii="Arial Narrow" w:hAnsi="Arial Narrow"/>
                <w:b/>
                <w:sz w:val="20"/>
              </w:rPr>
              <w:t>Employment</w:t>
            </w:r>
          </w:p>
        </w:tc>
        <w:tc>
          <w:tcPr>
            <w:tcW w:w="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9565A0" w14:textId="77777777" w:rsidR="00510918" w:rsidRPr="009F5E35" w:rsidRDefault="00510918" w:rsidP="0090430D">
            <w:pPr>
              <w:rPr>
                <w:rFonts w:ascii="Arial Narrow" w:hAnsi="Arial Narrow"/>
                <w:b/>
                <w:sz w:val="20"/>
              </w:rPr>
            </w:pPr>
          </w:p>
        </w:tc>
        <w:tc>
          <w:tcPr>
            <w:tcW w:w="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6886C4" w14:textId="77777777" w:rsidR="00510918" w:rsidRPr="009F5E35" w:rsidRDefault="00510918" w:rsidP="0090430D">
            <w:pPr>
              <w:rPr>
                <w:rFonts w:ascii="Arial Narrow" w:hAnsi="Arial Narrow"/>
                <w:sz w:val="20"/>
              </w:rPr>
            </w:pPr>
          </w:p>
        </w:tc>
        <w:tc>
          <w:tcPr>
            <w:tcW w:w="0" w:type="dxa"/>
            <w:tcBorders>
              <w:top w:val="single" w:sz="4" w:space="0" w:color="auto"/>
              <w:left w:val="single" w:sz="4" w:space="0" w:color="auto"/>
              <w:bottom w:val="single" w:sz="4" w:space="0" w:color="auto"/>
              <w:right w:val="single" w:sz="4" w:space="0" w:color="403152" w:themeColor="accent4" w:themeShade="80"/>
            </w:tcBorders>
            <w:shd w:val="clear" w:color="auto" w:fill="B8CCE4" w:themeFill="accent1" w:themeFillTint="66"/>
            <w:vAlign w:val="center"/>
          </w:tcPr>
          <w:p w14:paraId="1606C64D" w14:textId="77777777" w:rsidR="00510918" w:rsidRPr="009F5E35" w:rsidRDefault="00510918" w:rsidP="0090430D">
            <w:pPr>
              <w:rPr>
                <w:rFonts w:ascii="Arial Narrow" w:hAnsi="Arial Narrow"/>
                <w:sz w:val="20"/>
              </w:rPr>
            </w:pPr>
          </w:p>
        </w:tc>
      </w:tr>
      <w:tr w:rsidR="00510918" w:rsidRPr="001A21E7" w14:paraId="4D183632" w14:textId="77777777" w:rsidTr="0090430D">
        <w:trPr>
          <w:trHeight w:val="335"/>
        </w:trPr>
        <w:tc>
          <w:tcPr>
            <w:tcW w:w="3296" w:type="dxa"/>
            <w:tcBorders>
              <w:top w:val="single" w:sz="4" w:space="0" w:color="auto"/>
              <w:left w:val="single" w:sz="4" w:space="0" w:color="auto"/>
              <w:bottom w:val="single" w:sz="4" w:space="0" w:color="auto"/>
              <w:right w:val="single" w:sz="4" w:space="0" w:color="auto"/>
            </w:tcBorders>
            <w:vAlign w:val="center"/>
          </w:tcPr>
          <w:p w14:paraId="13D5514B"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Employment Rate</w:t>
            </w:r>
          </w:p>
        </w:tc>
        <w:tc>
          <w:tcPr>
            <w:tcW w:w="5159" w:type="dxa"/>
            <w:tcBorders>
              <w:top w:val="single" w:sz="4" w:space="0" w:color="auto"/>
              <w:left w:val="single" w:sz="4" w:space="0" w:color="auto"/>
              <w:bottom w:val="single" w:sz="4" w:space="0" w:color="auto"/>
              <w:right w:val="single" w:sz="4" w:space="0" w:color="auto"/>
            </w:tcBorders>
            <w:vAlign w:val="center"/>
          </w:tcPr>
          <w:p w14:paraId="799C6E34" w14:textId="77777777" w:rsidR="00510918" w:rsidRPr="009F5E35" w:rsidRDefault="00510918" w:rsidP="0090430D">
            <w:pPr>
              <w:rPr>
                <w:rFonts w:ascii="Arial Narrow" w:hAnsi="Arial Narrow"/>
                <w:sz w:val="20"/>
              </w:rPr>
            </w:pPr>
            <w:r w:rsidRPr="009F5E35">
              <w:rPr>
                <w:rFonts w:ascii="Arial Narrow" w:hAnsi="Arial Narrow"/>
                <w:sz w:val="20"/>
              </w:rPr>
              <w:t>Percentage of participants who worked during study enrollment</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14:paraId="013CB76E" w14:textId="77777777" w:rsidR="00510918" w:rsidRPr="009F5E35" w:rsidRDefault="00510918" w:rsidP="0090430D">
            <w:pPr>
              <w:rPr>
                <w:rFonts w:ascii="Arial Narrow" w:hAnsi="Arial Narrow"/>
                <w:sz w:val="20"/>
              </w:rPr>
            </w:pPr>
            <w:r w:rsidRPr="009F5E35">
              <w:rPr>
                <w:rFonts w:ascii="Arial Narrow" w:hAnsi="Arial Narrow"/>
                <w:sz w:val="20"/>
              </w:rPr>
              <w:t>Participant Interviews</w:t>
            </w:r>
          </w:p>
        </w:tc>
        <w:tc>
          <w:tcPr>
            <w:tcW w:w="2364" w:type="dxa"/>
            <w:vMerge w:val="restart"/>
            <w:tcBorders>
              <w:top w:val="single" w:sz="4" w:space="0" w:color="auto"/>
              <w:left w:val="single" w:sz="4" w:space="0" w:color="auto"/>
              <w:bottom w:val="single" w:sz="4" w:space="0" w:color="auto"/>
              <w:right w:val="single" w:sz="4" w:space="0" w:color="auto"/>
            </w:tcBorders>
            <w:vAlign w:val="center"/>
          </w:tcPr>
          <w:p w14:paraId="1155B83A" w14:textId="77777777" w:rsidR="00510918" w:rsidRPr="009F5E35" w:rsidRDefault="00510918" w:rsidP="0090430D">
            <w:pPr>
              <w:rPr>
                <w:rFonts w:ascii="Arial Narrow" w:hAnsi="Arial Narrow"/>
                <w:sz w:val="20"/>
              </w:rPr>
            </w:pPr>
            <w:r w:rsidRPr="009F5E35">
              <w:rPr>
                <w:rFonts w:ascii="Arial Narrow" w:hAnsi="Arial Narrow"/>
                <w:sz w:val="20"/>
              </w:rPr>
              <w:t>Completed Q12 survey with no survey gaps over one year</w:t>
            </w:r>
          </w:p>
          <w:p w14:paraId="20894491" w14:textId="77777777" w:rsidR="00510918" w:rsidRPr="009F5E35" w:rsidRDefault="00510918" w:rsidP="0090430D">
            <w:pPr>
              <w:rPr>
                <w:rFonts w:ascii="Arial Narrow" w:hAnsi="Arial Narrow"/>
                <w:sz w:val="20"/>
              </w:rPr>
            </w:pPr>
            <w:r w:rsidRPr="009F5E35">
              <w:rPr>
                <w:rFonts w:ascii="Arial Narrow" w:hAnsi="Arial Narrow"/>
                <w:sz w:val="20"/>
              </w:rPr>
              <w:t>N=1,722</w:t>
            </w:r>
          </w:p>
        </w:tc>
      </w:tr>
      <w:tr w:rsidR="00510918" w:rsidRPr="001A21E7" w14:paraId="787EF87A"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vAlign w:val="center"/>
          </w:tcPr>
          <w:p w14:paraId="34E3F13F"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Weeks Employed</w:t>
            </w:r>
          </w:p>
        </w:tc>
        <w:tc>
          <w:tcPr>
            <w:tcW w:w="5159" w:type="dxa"/>
            <w:tcBorders>
              <w:top w:val="single" w:sz="4" w:space="0" w:color="auto"/>
              <w:left w:val="single" w:sz="4" w:space="0" w:color="auto"/>
              <w:bottom w:val="single" w:sz="4" w:space="0" w:color="auto"/>
              <w:right w:val="single" w:sz="4" w:space="0" w:color="auto"/>
            </w:tcBorders>
            <w:vAlign w:val="center"/>
          </w:tcPr>
          <w:p w14:paraId="27AACE36" w14:textId="77777777" w:rsidR="00510918" w:rsidRPr="009F5E35" w:rsidRDefault="00510918" w:rsidP="0090430D">
            <w:pPr>
              <w:rPr>
                <w:rFonts w:ascii="Arial Narrow" w:hAnsi="Arial Narrow"/>
                <w:sz w:val="20"/>
              </w:rPr>
            </w:pPr>
            <w:r w:rsidRPr="009F5E35">
              <w:rPr>
                <w:rFonts w:ascii="Arial Narrow" w:hAnsi="Arial Narrow"/>
                <w:sz w:val="20"/>
              </w:rPr>
              <w:t>Number of weeks of participant-reported employment</w:t>
            </w:r>
          </w:p>
        </w:tc>
        <w:tc>
          <w:tcPr>
            <w:tcW w:w="2231" w:type="dxa"/>
            <w:vMerge/>
            <w:tcBorders>
              <w:top w:val="single" w:sz="4" w:space="0" w:color="auto"/>
              <w:left w:val="single" w:sz="4" w:space="0" w:color="auto"/>
              <w:bottom w:val="single" w:sz="4" w:space="0" w:color="auto"/>
              <w:right w:val="single" w:sz="4" w:space="0" w:color="auto"/>
            </w:tcBorders>
            <w:vAlign w:val="center"/>
          </w:tcPr>
          <w:p w14:paraId="5EB5BCAA" w14:textId="77777777" w:rsidR="00510918" w:rsidRPr="009F5E35" w:rsidRDefault="00510918" w:rsidP="0090430D">
            <w:pPr>
              <w:rPr>
                <w:rFonts w:ascii="Arial Narrow" w:hAnsi="Arial Narrow"/>
                <w:sz w:val="20"/>
              </w:rPr>
            </w:pPr>
          </w:p>
        </w:tc>
        <w:tc>
          <w:tcPr>
            <w:tcW w:w="2364" w:type="dxa"/>
            <w:vMerge/>
            <w:tcBorders>
              <w:top w:val="single" w:sz="4" w:space="0" w:color="auto"/>
              <w:left w:val="single" w:sz="4" w:space="0" w:color="auto"/>
              <w:bottom w:val="single" w:sz="4" w:space="0" w:color="auto"/>
              <w:right w:val="single" w:sz="4" w:space="0" w:color="auto"/>
            </w:tcBorders>
            <w:vAlign w:val="center"/>
          </w:tcPr>
          <w:p w14:paraId="7D13B7CC" w14:textId="77777777" w:rsidR="00510918" w:rsidRPr="009F5E35" w:rsidRDefault="00510918" w:rsidP="0090430D">
            <w:pPr>
              <w:rPr>
                <w:rFonts w:ascii="Arial Narrow" w:hAnsi="Arial Narrow"/>
                <w:sz w:val="20"/>
              </w:rPr>
            </w:pPr>
          </w:p>
        </w:tc>
      </w:tr>
      <w:tr w:rsidR="00510918" w:rsidRPr="001A21E7" w14:paraId="000287A7"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vAlign w:val="center"/>
          </w:tcPr>
          <w:p w14:paraId="3A0F6BC3"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Total Hours worked</w:t>
            </w:r>
          </w:p>
        </w:tc>
        <w:tc>
          <w:tcPr>
            <w:tcW w:w="5159" w:type="dxa"/>
            <w:tcBorders>
              <w:top w:val="single" w:sz="4" w:space="0" w:color="auto"/>
              <w:left w:val="single" w:sz="4" w:space="0" w:color="auto"/>
              <w:bottom w:val="single" w:sz="4" w:space="0" w:color="auto"/>
              <w:right w:val="single" w:sz="4" w:space="0" w:color="auto"/>
            </w:tcBorders>
            <w:vAlign w:val="center"/>
          </w:tcPr>
          <w:p w14:paraId="7CA5F306" w14:textId="77777777" w:rsidR="00510918" w:rsidRPr="009F5E35" w:rsidRDefault="00510918" w:rsidP="0090430D">
            <w:pPr>
              <w:rPr>
                <w:rFonts w:ascii="Arial Narrow" w:hAnsi="Arial Narrow"/>
                <w:sz w:val="20"/>
              </w:rPr>
            </w:pPr>
            <w:r w:rsidRPr="009F5E35">
              <w:rPr>
                <w:rFonts w:ascii="Arial Narrow" w:hAnsi="Arial Narrow"/>
                <w:sz w:val="20"/>
              </w:rPr>
              <w:t>Sum of reported hours worked across all jobs</w:t>
            </w:r>
          </w:p>
        </w:tc>
        <w:tc>
          <w:tcPr>
            <w:tcW w:w="2231" w:type="dxa"/>
            <w:vMerge/>
            <w:tcBorders>
              <w:top w:val="single" w:sz="4" w:space="0" w:color="auto"/>
              <w:left w:val="single" w:sz="4" w:space="0" w:color="auto"/>
              <w:bottom w:val="single" w:sz="4" w:space="0" w:color="auto"/>
              <w:right w:val="single" w:sz="4" w:space="0" w:color="auto"/>
            </w:tcBorders>
            <w:vAlign w:val="center"/>
          </w:tcPr>
          <w:p w14:paraId="05692F8F" w14:textId="77777777" w:rsidR="00510918" w:rsidRPr="009F5E35" w:rsidRDefault="00510918" w:rsidP="0090430D">
            <w:pPr>
              <w:rPr>
                <w:rFonts w:ascii="Arial Narrow" w:hAnsi="Arial Narrow"/>
                <w:sz w:val="20"/>
              </w:rPr>
            </w:pPr>
          </w:p>
        </w:tc>
        <w:tc>
          <w:tcPr>
            <w:tcW w:w="2364" w:type="dxa"/>
            <w:vMerge/>
            <w:tcBorders>
              <w:top w:val="single" w:sz="4" w:space="0" w:color="auto"/>
              <w:left w:val="single" w:sz="4" w:space="0" w:color="auto"/>
              <w:bottom w:val="single" w:sz="4" w:space="0" w:color="auto"/>
              <w:right w:val="single" w:sz="4" w:space="0" w:color="auto"/>
            </w:tcBorders>
            <w:vAlign w:val="center"/>
          </w:tcPr>
          <w:p w14:paraId="2F523686" w14:textId="77777777" w:rsidR="00510918" w:rsidRPr="009F5E35" w:rsidRDefault="00510918" w:rsidP="0090430D">
            <w:pPr>
              <w:rPr>
                <w:rFonts w:ascii="Arial Narrow" w:hAnsi="Arial Narrow"/>
                <w:sz w:val="20"/>
              </w:rPr>
            </w:pPr>
          </w:p>
        </w:tc>
      </w:tr>
      <w:tr w:rsidR="00510918" w:rsidRPr="001A21E7" w14:paraId="4381AAE1"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vAlign w:val="center"/>
          </w:tcPr>
          <w:p w14:paraId="7C1AC464"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Total Earnings</w:t>
            </w:r>
          </w:p>
        </w:tc>
        <w:tc>
          <w:tcPr>
            <w:tcW w:w="5159" w:type="dxa"/>
            <w:tcBorders>
              <w:top w:val="single" w:sz="4" w:space="0" w:color="auto"/>
              <w:left w:val="single" w:sz="4" w:space="0" w:color="auto"/>
              <w:bottom w:val="single" w:sz="4" w:space="0" w:color="auto"/>
              <w:right w:val="single" w:sz="4" w:space="0" w:color="auto"/>
            </w:tcBorders>
            <w:vAlign w:val="center"/>
          </w:tcPr>
          <w:p w14:paraId="29ED2F69" w14:textId="77777777" w:rsidR="00510918" w:rsidRPr="009F5E35" w:rsidRDefault="00510918" w:rsidP="0090430D">
            <w:pPr>
              <w:rPr>
                <w:rFonts w:ascii="Arial Narrow" w:hAnsi="Arial Narrow"/>
                <w:sz w:val="20"/>
              </w:rPr>
            </w:pPr>
            <w:r w:rsidRPr="009F5E35">
              <w:rPr>
                <w:rFonts w:ascii="Arial Narrow" w:hAnsi="Arial Narrow"/>
                <w:sz w:val="20"/>
              </w:rPr>
              <w:t>Sum of earnings based on reported work and pay</w:t>
            </w:r>
          </w:p>
        </w:tc>
        <w:tc>
          <w:tcPr>
            <w:tcW w:w="2231" w:type="dxa"/>
            <w:vMerge/>
            <w:tcBorders>
              <w:top w:val="single" w:sz="4" w:space="0" w:color="auto"/>
              <w:left w:val="single" w:sz="4" w:space="0" w:color="auto"/>
              <w:bottom w:val="single" w:sz="4" w:space="0" w:color="auto"/>
              <w:right w:val="single" w:sz="4" w:space="0" w:color="auto"/>
            </w:tcBorders>
            <w:vAlign w:val="center"/>
          </w:tcPr>
          <w:p w14:paraId="0B4092F5" w14:textId="77777777" w:rsidR="00510918" w:rsidRPr="009F5E35" w:rsidRDefault="00510918" w:rsidP="0090430D">
            <w:pPr>
              <w:rPr>
                <w:rFonts w:ascii="Arial Narrow" w:hAnsi="Arial Narrow"/>
                <w:sz w:val="20"/>
              </w:rPr>
            </w:pPr>
          </w:p>
        </w:tc>
        <w:tc>
          <w:tcPr>
            <w:tcW w:w="2364" w:type="dxa"/>
            <w:vMerge/>
            <w:tcBorders>
              <w:top w:val="single" w:sz="4" w:space="0" w:color="auto"/>
              <w:left w:val="single" w:sz="4" w:space="0" w:color="auto"/>
              <w:bottom w:val="single" w:sz="4" w:space="0" w:color="auto"/>
              <w:right w:val="single" w:sz="4" w:space="0" w:color="auto"/>
            </w:tcBorders>
            <w:vAlign w:val="center"/>
          </w:tcPr>
          <w:p w14:paraId="4752833E" w14:textId="77777777" w:rsidR="00510918" w:rsidRPr="009F5E35" w:rsidRDefault="00510918" w:rsidP="0090430D">
            <w:pPr>
              <w:rPr>
                <w:rFonts w:ascii="Arial Narrow" w:hAnsi="Arial Narrow"/>
                <w:sz w:val="20"/>
              </w:rPr>
            </w:pPr>
          </w:p>
        </w:tc>
      </w:tr>
      <w:tr w:rsidR="00510918" w:rsidRPr="001A21E7" w14:paraId="606336C2"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vAlign w:val="center"/>
          </w:tcPr>
          <w:p w14:paraId="60854CE8"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Earnings in the past month</w:t>
            </w:r>
          </w:p>
        </w:tc>
        <w:tc>
          <w:tcPr>
            <w:tcW w:w="5159" w:type="dxa"/>
            <w:tcBorders>
              <w:top w:val="single" w:sz="4" w:space="0" w:color="auto"/>
              <w:left w:val="single" w:sz="4" w:space="0" w:color="auto"/>
              <w:bottom w:val="single" w:sz="4" w:space="0" w:color="auto"/>
              <w:right w:val="single" w:sz="4" w:space="0" w:color="auto"/>
            </w:tcBorders>
            <w:vAlign w:val="center"/>
          </w:tcPr>
          <w:p w14:paraId="74E451F2" w14:textId="77777777" w:rsidR="00510918" w:rsidRPr="009F5E35" w:rsidRDefault="00510918" w:rsidP="0090430D">
            <w:pPr>
              <w:rPr>
                <w:rFonts w:ascii="Arial Narrow" w:hAnsi="Arial Narrow"/>
                <w:sz w:val="20"/>
              </w:rPr>
            </w:pPr>
            <w:r w:rsidRPr="009F5E35">
              <w:rPr>
                <w:rFonts w:ascii="Arial Narrow" w:hAnsi="Arial Narrow"/>
                <w:sz w:val="20"/>
              </w:rPr>
              <w:t>Sum of earnings reported in the most recent month</w:t>
            </w:r>
          </w:p>
        </w:tc>
        <w:tc>
          <w:tcPr>
            <w:tcW w:w="2231" w:type="dxa"/>
            <w:vMerge/>
            <w:tcBorders>
              <w:top w:val="single" w:sz="4" w:space="0" w:color="auto"/>
              <w:left w:val="single" w:sz="4" w:space="0" w:color="auto"/>
              <w:bottom w:val="single" w:sz="4" w:space="0" w:color="auto"/>
              <w:right w:val="single" w:sz="4" w:space="0" w:color="auto"/>
            </w:tcBorders>
            <w:vAlign w:val="center"/>
          </w:tcPr>
          <w:p w14:paraId="76289FCE" w14:textId="77777777" w:rsidR="00510918" w:rsidRPr="009F5E35" w:rsidRDefault="00510918" w:rsidP="0090430D">
            <w:pPr>
              <w:rPr>
                <w:rFonts w:ascii="Arial Narrow" w:hAnsi="Arial Narrow"/>
                <w:sz w:val="20"/>
              </w:rPr>
            </w:pPr>
          </w:p>
        </w:tc>
        <w:tc>
          <w:tcPr>
            <w:tcW w:w="2364" w:type="dxa"/>
            <w:vMerge/>
            <w:tcBorders>
              <w:top w:val="single" w:sz="4" w:space="0" w:color="auto"/>
              <w:left w:val="single" w:sz="4" w:space="0" w:color="auto"/>
              <w:bottom w:val="single" w:sz="4" w:space="0" w:color="auto"/>
              <w:right w:val="single" w:sz="4" w:space="0" w:color="auto"/>
            </w:tcBorders>
            <w:vAlign w:val="center"/>
          </w:tcPr>
          <w:p w14:paraId="0F879B73" w14:textId="77777777" w:rsidR="00510918" w:rsidRPr="009F5E35" w:rsidRDefault="00510918" w:rsidP="0090430D">
            <w:pPr>
              <w:rPr>
                <w:rFonts w:ascii="Arial Narrow" w:hAnsi="Arial Narrow"/>
                <w:sz w:val="20"/>
              </w:rPr>
            </w:pPr>
          </w:p>
        </w:tc>
      </w:tr>
      <w:tr w:rsidR="00510918" w:rsidRPr="001A21E7" w14:paraId="0430308A" w14:textId="77777777" w:rsidTr="0090430D">
        <w:trPr>
          <w:trHeight w:val="328"/>
        </w:trPr>
        <w:tc>
          <w:tcPr>
            <w:tcW w:w="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38A237" w14:textId="77777777" w:rsidR="00510918" w:rsidRPr="009F5E35" w:rsidRDefault="00510918" w:rsidP="0090430D">
            <w:pPr>
              <w:rPr>
                <w:rFonts w:ascii="Arial Narrow" w:hAnsi="Arial Narrow"/>
                <w:sz w:val="20"/>
              </w:rPr>
            </w:pPr>
            <w:r w:rsidRPr="009F5E35">
              <w:rPr>
                <w:rFonts w:ascii="Arial Narrow" w:hAnsi="Arial Narrow"/>
                <w:b/>
                <w:sz w:val="20"/>
              </w:rPr>
              <w:t>SSA Disability Benefits</w:t>
            </w:r>
          </w:p>
        </w:tc>
        <w:tc>
          <w:tcPr>
            <w:tcW w:w="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B40DD7" w14:textId="77777777" w:rsidR="00510918" w:rsidRPr="009F5E35" w:rsidRDefault="00510918" w:rsidP="0090430D">
            <w:pPr>
              <w:rPr>
                <w:rFonts w:ascii="Arial Narrow" w:hAnsi="Arial Narrow"/>
                <w:b/>
                <w:sz w:val="20"/>
              </w:rPr>
            </w:pPr>
          </w:p>
        </w:tc>
        <w:tc>
          <w:tcPr>
            <w:tcW w:w="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283E698" w14:textId="77777777" w:rsidR="00510918" w:rsidRPr="009F5E35" w:rsidRDefault="00510918" w:rsidP="0090430D">
            <w:pPr>
              <w:rPr>
                <w:rFonts w:ascii="Arial Narrow" w:hAnsi="Arial Narrow"/>
                <w:sz w:val="20"/>
              </w:rPr>
            </w:pPr>
          </w:p>
        </w:tc>
        <w:tc>
          <w:tcPr>
            <w:tcW w:w="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3227DE" w14:textId="77777777" w:rsidR="00510918" w:rsidRPr="009F5E35" w:rsidRDefault="00510918" w:rsidP="0090430D">
            <w:pPr>
              <w:rPr>
                <w:rFonts w:ascii="Arial Narrow" w:hAnsi="Arial Narrow"/>
                <w:sz w:val="20"/>
              </w:rPr>
            </w:pPr>
          </w:p>
        </w:tc>
      </w:tr>
      <w:tr w:rsidR="00510918" w:rsidRPr="001A21E7" w14:paraId="0032D206"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vAlign w:val="center"/>
          </w:tcPr>
          <w:p w14:paraId="47C2DD26"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Allowance Rate</w:t>
            </w:r>
          </w:p>
        </w:tc>
        <w:tc>
          <w:tcPr>
            <w:tcW w:w="5159" w:type="dxa"/>
            <w:tcBorders>
              <w:top w:val="single" w:sz="4" w:space="0" w:color="auto"/>
              <w:left w:val="single" w:sz="4" w:space="0" w:color="auto"/>
              <w:bottom w:val="single" w:sz="4" w:space="0" w:color="auto"/>
              <w:right w:val="single" w:sz="4" w:space="0" w:color="auto"/>
            </w:tcBorders>
            <w:vAlign w:val="center"/>
          </w:tcPr>
          <w:p w14:paraId="19AACB6E" w14:textId="77777777" w:rsidR="00510918" w:rsidRPr="009F5E35" w:rsidRDefault="00510918" w:rsidP="0090430D">
            <w:pPr>
              <w:rPr>
                <w:rFonts w:ascii="Arial Narrow" w:hAnsi="Arial Narrow"/>
                <w:sz w:val="20"/>
              </w:rPr>
            </w:pPr>
            <w:r w:rsidRPr="009F5E35">
              <w:rPr>
                <w:rFonts w:ascii="Arial Narrow" w:hAnsi="Arial Narrow"/>
                <w:sz w:val="20"/>
              </w:rPr>
              <w:t xml:space="preserve">Percentage of participants accepted onto the disability rolls </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14:paraId="484AFF85" w14:textId="77777777" w:rsidR="00510918" w:rsidRPr="009F5E35" w:rsidRDefault="00510918" w:rsidP="0090430D">
            <w:pPr>
              <w:rPr>
                <w:rFonts w:ascii="Arial Narrow" w:hAnsi="Arial Narrow"/>
                <w:sz w:val="20"/>
              </w:rPr>
            </w:pPr>
            <w:r w:rsidRPr="009F5E35">
              <w:rPr>
                <w:rFonts w:ascii="Arial Narrow" w:hAnsi="Arial Narrow"/>
                <w:sz w:val="20"/>
              </w:rPr>
              <w:t>SSA administrative data</w:t>
            </w:r>
          </w:p>
        </w:tc>
        <w:tc>
          <w:tcPr>
            <w:tcW w:w="2364" w:type="dxa"/>
            <w:vMerge w:val="restart"/>
            <w:tcBorders>
              <w:top w:val="single" w:sz="4" w:space="0" w:color="auto"/>
              <w:left w:val="single" w:sz="4" w:space="0" w:color="auto"/>
              <w:bottom w:val="single" w:sz="4" w:space="0" w:color="auto"/>
              <w:right w:val="single" w:sz="4" w:space="0" w:color="auto"/>
            </w:tcBorders>
            <w:vAlign w:val="center"/>
          </w:tcPr>
          <w:p w14:paraId="003972E1" w14:textId="77777777" w:rsidR="00510918" w:rsidRPr="009F5E35" w:rsidRDefault="00510918" w:rsidP="0090430D">
            <w:pPr>
              <w:rPr>
                <w:rFonts w:ascii="Arial Narrow" w:hAnsi="Arial Narrow"/>
                <w:sz w:val="20"/>
              </w:rPr>
            </w:pPr>
            <w:r w:rsidRPr="009F5E35">
              <w:rPr>
                <w:rFonts w:ascii="Arial Narrow" w:hAnsi="Arial Narrow"/>
                <w:sz w:val="20"/>
              </w:rPr>
              <w:t>All eligible enrollees</w:t>
            </w:r>
          </w:p>
          <w:p w14:paraId="36F8C1E2" w14:textId="77777777" w:rsidR="00510918" w:rsidRPr="009F5E35" w:rsidRDefault="00510918" w:rsidP="0090430D">
            <w:pPr>
              <w:rPr>
                <w:rFonts w:ascii="Arial Narrow" w:hAnsi="Arial Narrow"/>
                <w:sz w:val="20"/>
              </w:rPr>
            </w:pPr>
            <w:r w:rsidRPr="009F5E35">
              <w:rPr>
                <w:rFonts w:ascii="Arial Narrow" w:hAnsi="Arial Narrow"/>
                <w:sz w:val="20"/>
              </w:rPr>
              <w:t>N=2,944</w:t>
            </w:r>
          </w:p>
        </w:tc>
      </w:tr>
      <w:tr w:rsidR="00510918" w:rsidRPr="001A21E7" w14:paraId="7376D49E"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vAlign w:val="center"/>
          </w:tcPr>
          <w:p w14:paraId="38AFE6A7"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Time to Award</w:t>
            </w:r>
          </w:p>
        </w:tc>
        <w:tc>
          <w:tcPr>
            <w:tcW w:w="5159" w:type="dxa"/>
            <w:tcBorders>
              <w:top w:val="single" w:sz="4" w:space="0" w:color="auto"/>
              <w:left w:val="single" w:sz="4" w:space="0" w:color="auto"/>
              <w:bottom w:val="single" w:sz="4" w:space="0" w:color="auto"/>
              <w:right w:val="single" w:sz="4" w:space="0" w:color="auto"/>
            </w:tcBorders>
            <w:vAlign w:val="center"/>
          </w:tcPr>
          <w:p w14:paraId="4F307088" w14:textId="77777777" w:rsidR="00510918" w:rsidRPr="009F5E35" w:rsidRDefault="00510918" w:rsidP="0090430D">
            <w:pPr>
              <w:rPr>
                <w:rFonts w:ascii="Arial Narrow" w:hAnsi="Arial Narrow"/>
                <w:sz w:val="20"/>
              </w:rPr>
            </w:pPr>
            <w:r w:rsidRPr="009F5E35">
              <w:rPr>
                <w:rFonts w:ascii="Arial Narrow" w:hAnsi="Arial Narrow"/>
                <w:sz w:val="20"/>
              </w:rPr>
              <w:t>Number of days to disability award</w:t>
            </w:r>
          </w:p>
        </w:tc>
        <w:tc>
          <w:tcPr>
            <w:tcW w:w="2231" w:type="dxa"/>
            <w:vMerge/>
            <w:tcBorders>
              <w:top w:val="single" w:sz="4" w:space="0" w:color="auto"/>
              <w:left w:val="single" w:sz="4" w:space="0" w:color="auto"/>
              <w:bottom w:val="single" w:sz="4" w:space="0" w:color="auto"/>
              <w:right w:val="single" w:sz="4" w:space="0" w:color="auto"/>
            </w:tcBorders>
            <w:vAlign w:val="center"/>
          </w:tcPr>
          <w:p w14:paraId="1059EDCC" w14:textId="77777777" w:rsidR="00510918" w:rsidRPr="009F5E35" w:rsidRDefault="00510918" w:rsidP="0090430D">
            <w:pPr>
              <w:rPr>
                <w:rFonts w:ascii="Arial Narrow" w:hAnsi="Arial Narrow"/>
                <w:sz w:val="20"/>
              </w:rPr>
            </w:pPr>
          </w:p>
        </w:tc>
        <w:tc>
          <w:tcPr>
            <w:tcW w:w="2364" w:type="dxa"/>
            <w:vMerge/>
            <w:tcBorders>
              <w:top w:val="single" w:sz="4" w:space="0" w:color="auto"/>
              <w:left w:val="single" w:sz="4" w:space="0" w:color="auto"/>
              <w:bottom w:val="single" w:sz="4" w:space="0" w:color="auto"/>
              <w:right w:val="single" w:sz="4" w:space="0" w:color="auto"/>
            </w:tcBorders>
            <w:vAlign w:val="center"/>
          </w:tcPr>
          <w:p w14:paraId="65045D29" w14:textId="77777777" w:rsidR="00510918" w:rsidRPr="009F5E35" w:rsidRDefault="00510918" w:rsidP="0090430D">
            <w:pPr>
              <w:rPr>
                <w:rFonts w:ascii="Arial Narrow" w:hAnsi="Arial Narrow"/>
                <w:sz w:val="20"/>
              </w:rPr>
            </w:pPr>
          </w:p>
        </w:tc>
      </w:tr>
      <w:tr w:rsidR="00510918" w:rsidRPr="001A21E7" w14:paraId="261C421C"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vAlign w:val="center"/>
          </w:tcPr>
          <w:p w14:paraId="30C7B2BA"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Benefit appeal attempts</w:t>
            </w:r>
          </w:p>
        </w:tc>
        <w:tc>
          <w:tcPr>
            <w:tcW w:w="5159" w:type="dxa"/>
            <w:tcBorders>
              <w:top w:val="single" w:sz="4" w:space="0" w:color="auto"/>
              <w:left w:val="single" w:sz="4" w:space="0" w:color="auto"/>
              <w:bottom w:val="single" w:sz="4" w:space="0" w:color="auto"/>
              <w:right w:val="single" w:sz="4" w:space="0" w:color="auto"/>
            </w:tcBorders>
            <w:vAlign w:val="center"/>
          </w:tcPr>
          <w:p w14:paraId="782050D3" w14:textId="77777777" w:rsidR="00510918" w:rsidRPr="009F5E35" w:rsidRDefault="00510918" w:rsidP="0090430D">
            <w:pPr>
              <w:rPr>
                <w:rFonts w:ascii="Arial Narrow" w:hAnsi="Arial Narrow"/>
                <w:sz w:val="20"/>
              </w:rPr>
            </w:pPr>
            <w:r w:rsidRPr="009F5E35">
              <w:rPr>
                <w:rFonts w:ascii="Arial Narrow" w:hAnsi="Arial Narrow"/>
                <w:sz w:val="20"/>
              </w:rPr>
              <w:t>Number of appeal attempts during study</w:t>
            </w:r>
          </w:p>
        </w:tc>
        <w:tc>
          <w:tcPr>
            <w:tcW w:w="2231" w:type="dxa"/>
            <w:vMerge/>
            <w:tcBorders>
              <w:top w:val="single" w:sz="4" w:space="0" w:color="auto"/>
              <w:left w:val="single" w:sz="4" w:space="0" w:color="auto"/>
              <w:bottom w:val="single" w:sz="4" w:space="0" w:color="auto"/>
              <w:right w:val="single" w:sz="4" w:space="0" w:color="auto"/>
            </w:tcBorders>
            <w:vAlign w:val="center"/>
          </w:tcPr>
          <w:p w14:paraId="0AC9A4E5" w14:textId="77777777" w:rsidR="00510918" w:rsidRPr="009F5E35" w:rsidRDefault="00510918" w:rsidP="0090430D">
            <w:pPr>
              <w:rPr>
                <w:rFonts w:ascii="Arial Narrow" w:hAnsi="Arial Narrow"/>
                <w:sz w:val="20"/>
              </w:rPr>
            </w:pPr>
          </w:p>
        </w:tc>
        <w:tc>
          <w:tcPr>
            <w:tcW w:w="2364" w:type="dxa"/>
            <w:vMerge/>
            <w:tcBorders>
              <w:top w:val="single" w:sz="4" w:space="0" w:color="auto"/>
              <w:left w:val="single" w:sz="4" w:space="0" w:color="auto"/>
              <w:bottom w:val="single" w:sz="4" w:space="0" w:color="auto"/>
              <w:right w:val="single" w:sz="4" w:space="0" w:color="auto"/>
            </w:tcBorders>
            <w:vAlign w:val="center"/>
          </w:tcPr>
          <w:p w14:paraId="74C78A94" w14:textId="77777777" w:rsidR="00510918" w:rsidRPr="009F5E35" w:rsidRDefault="00510918" w:rsidP="0090430D">
            <w:pPr>
              <w:rPr>
                <w:rFonts w:ascii="Arial Narrow" w:hAnsi="Arial Narrow"/>
                <w:sz w:val="20"/>
              </w:rPr>
            </w:pPr>
          </w:p>
        </w:tc>
      </w:tr>
      <w:tr w:rsidR="00510918" w:rsidRPr="001A21E7" w14:paraId="7E3A5283" w14:textId="77777777" w:rsidTr="0090430D">
        <w:trPr>
          <w:trHeight w:val="80"/>
        </w:trPr>
        <w:tc>
          <w:tcPr>
            <w:tcW w:w="3296" w:type="dxa"/>
            <w:tcBorders>
              <w:top w:val="single" w:sz="4" w:space="0" w:color="auto"/>
              <w:left w:val="single" w:sz="4" w:space="0" w:color="auto"/>
              <w:bottom w:val="single" w:sz="4" w:space="0" w:color="auto"/>
              <w:right w:val="single" w:sz="4" w:space="0" w:color="auto"/>
            </w:tcBorders>
            <w:vAlign w:val="center"/>
          </w:tcPr>
          <w:p w14:paraId="2520E6D8"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Total Disability Payments</w:t>
            </w:r>
          </w:p>
        </w:tc>
        <w:tc>
          <w:tcPr>
            <w:tcW w:w="5159" w:type="dxa"/>
            <w:tcBorders>
              <w:top w:val="single" w:sz="4" w:space="0" w:color="auto"/>
              <w:left w:val="single" w:sz="4" w:space="0" w:color="auto"/>
              <w:bottom w:val="single" w:sz="4" w:space="0" w:color="auto"/>
              <w:right w:val="single" w:sz="4" w:space="0" w:color="auto"/>
            </w:tcBorders>
            <w:vAlign w:val="center"/>
          </w:tcPr>
          <w:p w14:paraId="7A44A88F" w14:textId="77777777" w:rsidR="00510918" w:rsidRPr="009F5E35" w:rsidRDefault="00510918" w:rsidP="0090430D">
            <w:pPr>
              <w:rPr>
                <w:rFonts w:ascii="Arial Narrow" w:hAnsi="Arial Narrow"/>
                <w:sz w:val="20"/>
              </w:rPr>
            </w:pPr>
            <w:r w:rsidRPr="009F5E35">
              <w:rPr>
                <w:rFonts w:ascii="Arial Narrow" w:hAnsi="Arial Narrow"/>
                <w:sz w:val="20"/>
              </w:rPr>
              <w:t>Total disability award payments during study period</w:t>
            </w:r>
          </w:p>
        </w:tc>
        <w:tc>
          <w:tcPr>
            <w:tcW w:w="2231" w:type="dxa"/>
            <w:vMerge/>
            <w:tcBorders>
              <w:top w:val="single" w:sz="4" w:space="0" w:color="auto"/>
              <w:left w:val="single" w:sz="4" w:space="0" w:color="auto"/>
              <w:bottom w:val="single" w:sz="4" w:space="0" w:color="auto"/>
              <w:right w:val="single" w:sz="4" w:space="0" w:color="auto"/>
            </w:tcBorders>
            <w:vAlign w:val="center"/>
          </w:tcPr>
          <w:p w14:paraId="370369B7" w14:textId="77777777" w:rsidR="00510918" w:rsidRPr="009F5E35" w:rsidRDefault="00510918" w:rsidP="0090430D">
            <w:pPr>
              <w:rPr>
                <w:rFonts w:ascii="Arial Narrow" w:hAnsi="Arial Narrow"/>
                <w:sz w:val="20"/>
              </w:rPr>
            </w:pPr>
          </w:p>
        </w:tc>
        <w:tc>
          <w:tcPr>
            <w:tcW w:w="2364" w:type="dxa"/>
            <w:vMerge/>
            <w:tcBorders>
              <w:top w:val="single" w:sz="4" w:space="0" w:color="auto"/>
              <w:left w:val="single" w:sz="4" w:space="0" w:color="auto"/>
              <w:bottom w:val="single" w:sz="4" w:space="0" w:color="auto"/>
              <w:right w:val="single" w:sz="4" w:space="0" w:color="auto"/>
            </w:tcBorders>
            <w:vAlign w:val="center"/>
          </w:tcPr>
          <w:p w14:paraId="18FB5D63" w14:textId="77777777" w:rsidR="00510918" w:rsidRPr="009F5E35" w:rsidRDefault="00510918" w:rsidP="0090430D">
            <w:pPr>
              <w:rPr>
                <w:rFonts w:ascii="Arial Narrow" w:hAnsi="Arial Narrow"/>
                <w:sz w:val="20"/>
              </w:rPr>
            </w:pPr>
          </w:p>
        </w:tc>
      </w:tr>
      <w:tr w:rsidR="00510918" w:rsidRPr="001A21E7" w14:paraId="1365D6BB"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7C6A98" w14:textId="77777777" w:rsidR="00510918" w:rsidRPr="009F5E35" w:rsidRDefault="00510918" w:rsidP="0090430D">
            <w:pPr>
              <w:rPr>
                <w:rFonts w:ascii="Arial Narrow" w:hAnsi="Arial Narrow"/>
                <w:b/>
                <w:sz w:val="20"/>
              </w:rPr>
            </w:pPr>
            <w:r w:rsidRPr="009F5E35">
              <w:rPr>
                <w:rFonts w:ascii="Arial Narrow" w:hAnsi="Arial Narrow"/>
                <w:b/>
                <w:sz w:val="20"/>
              </w:rPr>
              <w:t>Health Status</w:t>
            </w:r>
          </w:p>
        </w:tc>
        <w:tc>
          <w:tcPr>
            <w:tcW w:w="515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121E90" w14:textId="77777777" w:rsidR="00510918" w:rsidRPr="009F5E35" w:rsidRDefault="00510918" w:rsidP="0090430D">
            <w:pPr>
              <w:rPr>
                <w:rFonts w:ascii="Arial Narrow" w:hAnsi="Arial Narrow"/>
                <w:b/>
                <w:sz w:val="20"/>
              </w:rPr>
            </w:pPr>
          </w:p>
        </w:tc>
        <w:tc>
          <w:tcPr>
            <w:tcW w:w="22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2B4FE2" w14:textId="77777777" w:rsidR="00510918" w:rsidRPr="009F5E35" w:rsidRDefault="00510918" w:rsidP="0090430D">
            <w:pPr>
              <w:rPr>
                <w:rFonts w:ascii="Arial Narrow" w:hAnsi="Arial Narrow"/>
                <w:sz w:val="20"/>
              </w:rPr>
            </w:pPr>
          </w:p>
        </w:tc>
        <w:tc>
          <w:tcPr>
            <w:tcW w:w="23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A45536" w14:textId="77777777" w:rsidR="00510918" w:rsidRPr="009F5E35" w:rsidRDefault="00510918" w:rsidP="0090430D">
            <w:pPr>
              <w:rPr>
                <w:rFonts w:ascii="Arial Narrow" w:hAnsi="Arial Narrow"/>
                <w:sz w:val="20"/>
              </w:rPr>
            </w:pPr>
          </w:p>
        </w:tc>
      </w:tr>
      <w:tr w:rsidR="00510918" w:rsidRPr="001A21E7" w14:paraId="462B6E7A"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vAlign w:val="center"/>
          </w:tcPr>
          <w:p w14:paraId="44EB7CCE"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Mental Health (SF-12)</w:t>
            </w:r>
          </w:p>
        </w:tc>
        <w:tc>
          <w:tcPr>
            <w:tcW w:w="5159" w:type="dxa"/>
            <w:tcBorders>
              <w:top w:val="single" w:sz="4" w:space="0" w:color="auto"/>
              <w:left w:val="single" w:sz="4" w:space="0" w:color="auto"/>
              <w:bottom w:val="single" w:sz="4" w:space="0" w:color="auto"/>
              <w:right w:val="single" w:sz="4" w:space="0" w:color="auto"/>
            </w:tcBorders>
            <w:vAlign w:val="center"/>
          </w:tcPr>
          <w:p w14:paraId="191FBF82" w14:textId="77777777" w:rsidR="00510918" w:rsidRPr="009F5E35" w:rsidRDefault="00510918" w:rsidP="0090430D">
            <w:pPr>
              <w:rPr>
                <w:rFonts w:ascii="Arial Narrow" w:hAnsi="Arial Narrow"/>
                <w:sz w:val="20"/>
              </w:rPr>
            </w:pPr>
            <w:r w:rsidRPr="009F5E35">
              <w:rPr>
                <w:rFonts w:ascii="Arial Narrow" w:hAnsi="Arial Narrow"/>
                <w:sz w:val="20"/>
              </w:rPr>
              <w:t>MCF difference scores (Study Entry vs. Exit Interview)</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14:paraId="72029B71" w14:textId="77777777" w:rsidR="00510918" w:rsidRPr="009F5E35" w:rsidRDefault="00510918" w:rsidP="0090430D">
            <w:pPr>
              <w:rPr>
                <w:rFonts w:ascii="Arial Narrow" w:hAnsi="Arial Narrow"/>
                <w:sz w:val="20"/>
              </w:rPr>
            </w:pPr>
            <w:r w:rsidRPr="009F5E35">
              <w:rPr>
                <w:rFonts w:ascii="Arial Narrow" w:hAnsi="Arial Narrow"/>
                <w:sz w:val="20"/>
              </w:rPr>
              <w:t>Participant Interviews</w:t>
            </w:r>
          </w:p>
        </w:tc>
        <w:tc>
          <w:tcPr>
            <w:tcW w:w="2364" w:type="dxa"/>
            <w:vMerge w:val="restart"/>
            <w:tcBorders>
              <w:top w:val="single" w:sz="4" w:space="0" w:color="auto"/>
              <w:left w:val="single" w:sz="4" w:space="0" w:color="auto"/>
              <w:bottom w:val="single" w:sz="4" w:space="0" w:color="auto"/>
              <w:right w:val="single" w:sz="4" w:space="0" w:color="auto"/>
            </w:tcBorders>
            <w:vAlign w:val="center"/>
          </w:tcPr>
          <w:p w14:paraId="6912273F" w14:textId="77777777" w:rsidR="00510918" w:rsidRPr="009F5E35" w:rsidRDefault="00510918" w:rsidP="0090430D">
            <w:pPr>
              <w:rPr>
                <w:rFonts w:ascii="Arial Narrow" w:hAnsi="Arial Narrow"/>
                <w:sz w:val="20"/>
              </w:rPr>
            </w:pPr>
            <w:r w:rsidRPr="009F5E35">
              <w:rPr>
                <w:rFonts w:ascii="Arial Narrow" w:hAnsi="Arial Narrow"/>
                <w:sz w:val="20"/>
              </w:rPr>
              <w:t>Completed Q12 survey</w:t>
            </w:r>
          </w:p>
          <w:p w14:paraId="78789CFC" w14:textId="77777777" w:rsidR="00510918" w:rsidRPr="009F5E35" w:rsidRDefault="00510918" w:rsidP="0090430D">
            <w:pPr>
              <w:rPr>
                <w:rFonts w:ascii="Arial Narrow" w:hAnsi="Arial Narrow"/>
                <w:sz w:val="20"/>
              </w:rPr>
            </w:pPr>
            <w:r w:rsidRPr="009F5E35">
              <w:rPr>
                <w:rFonts w:ascii="Arial Narrow" w:hAnsi="Arial Narrow"/>
                <w:sz w:val="20"/>
              </w:rPr>
              <w:t>N=1,835</w:t>
            </w:r>
          </w:p>
        </w:tc>
      </w:tr>
      <w:tr w:rsidR="00510918" w:rsidRPr="001A21E7" w14:paraId="2C9AA716"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vAlign w:val="center"/>
          </w:tcPr>
          <w:p w14:paraId="0B3A0CC6"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Physical Health (SF-12)</w:t>
            </w:r>
          </w:p>
        </w:tc>
        <w:tc>
          <w:tcPr>
            <w:tcW w:w="5159" w:type="dxa"/>
            <w:tcBorders>
              <w:top w:val="single" w:sz="4" w:space="0" w:color="auto"/>
              <w:left w:val="single" w:sz="4" w:space="0" w:color="auto"/>
              <w:bottom w:val="single" w:sz="4" w:space="0" w:color="auto"/>
              <w:right w:val="single" w:sz="4" w:space="0" w:color="auto"/>
            </w:tcBorders>
            <w:vAlign w:val="center"/>
          </w:tcPr>
          <w:p w14:paraId="4D08C239" w14:textId="77777777" w:rsidR="00510918" w:rsidRPr="009F5E35" w:rsidRDefault="00510918" w:rsidP="0090430D">
            <w:pPr>
              <w:rPr>
                <w:rFonts w:ascii="Arial Narrow" w:hAnsi="Arial Narrow"/>
                <w:sz w:val="20"/>
              </w:rPr>
            </w:pPr>
            <w:r w:rsidRPr="009F5E35">
              <w:rPr>
                <w:rFonts w:ascii="Arial Narrow" w:hAnsi="Arial Narrow"/>
                <w:sz w:val="20"/>
              </w:rPr>
              <w:t>PCF difference scores (Study Entry vs. Exit Interview)</w:t>
            </w:r>
          </w:p>
        </w:tc>
        <w:tc>
          <w:tcPr>
            <w:tcW w:w="2231" w:type="dxa"/>
            <w:vMerge/>
            <w:tcBorders>
              <w:top w:val="single" w:sz="4" w:space="0" w:color="auto"/>
              <w:left w:val="single" w:sz="4" w:space="0" w:color="auto"/>
              <w:bottom w:val="single" w:sz="4" w:space="0" w:color="auto"/>
              <w:right w:val="single" w:sz="4" w:space="0" w:color="auto"/>
            </w:tcBorders>
            <w:vAlign w:val="center"/>
          </w:tcPr>
          <w:p w14:paraId="640FEAAF" w14:textId="77777777" w:rsidR="00510918" w:rsidRPr="009F5E35" w:rsidRDefault="00510918" w:rsidP="0090430D">
            <w:pPr>
              <w:rPr>
                <w:rFonts w:ascii="Arial Narrow" w:hAnsi="Arial Narrow"/>
                <w:sz w:val="20"/>
              </w:rPr>
            </w:pPr>
          </w:p>
        </w:tc>
        <w:tc>
          <w:tcPr>
            <w:tcW w:w="2364" w:type="dxa"/>
            <w:vMerge/>
            <w:tcBorders>
              <w:top w:val="single" w:sz="4" w:space="0" w:color="auto"/>
              <w:left w:val="single" w:sz="4" w:space="0" w:color="auto"/>
              <w:bottom w:val="single" w:sz="4" w:space="0" w:color="auto"/>
              <w:right w:val="single" w:sz="4" w:space="0" w:color="auto"/>
            </w:tcBorders>
            <w:vAlign w:val="center"/>
          </w:tcPr>
          <w:p w14:paraId="51AB1D94" w14:textId="77777777" w:rsidR="00510918" w:rsidRPr="009F5E35" w:rsidRDefault="00510918" w:rsidP="0090430D">
            <w:pPr>
              <w:rPr>
                <w:rFonts w:ascii="Arial Narrow" w:hAnsi="Arial Narrow"/>
                <w:sz w:val="20"/>
              </w:rPr>
            </w:pPr>
          </w:p>
        </w:tc>
      </w:tr>
      <w:tr w:rsidR="00510918" w:rsidRPr="001A21E7" w14:paraId="26D6106F" w14:textId="77777777" w:rsidTr="0090430D">
        <w:trPr>
          <w:trHeight w:val="90"/>
        </w:trPr>
        <w:tc>
          <w:tcPr>
            <w:tcW w:w="3296" w:type="dxa"/>
            <w:tcBorders>
              <w:top w:val="single" w:sz="4" w:space="0" w:color="auto"/>
              <w:left w:val="single" w:sz="4" w:space="0" w:color="auto"/>
              <w:bottom w:val="single" w:sz="4" w:space="0" w:color="auto"/>
              <w:right w:val="single" w:sz="4" w:space="0" w:color="auto"/>
            </w:tcBorders>
            <w:vAlign w:val="center"/>
          </w:tcPr>
          <w:p w14:paraId="4408B52F"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Colorado Symptom Index</w:t>
            </w:r>
          </w:p>
        </w:tc>
        <w:tc>
          <w:tcPr>
            <w:tcW w:w="5159" w:type="dxa"/>
            <w:tcBorders>
              <w:top w:val="single" w:sz="4" w:space="0" w:color="auto"/>
              <w:left w:val="single" w:sz="4" w:space="0" w:color="auto"/>
              <w:bottom w:val="single" w:sz="4" w:space="0" w:color="auto"/>
              <w:right w:val="single" w:sz="4" w:space="0" w:color="auto"/>
            </w:tcBorders>
            <w:vAlign w:val="center"/>
          </w:tcPr>
          <w:p w14:paraId="1D1B9CC6" w14:textId="77777777" w:rsidR="00510918" w:rsidRPr="009F5E35" w:rsidRDefault="00510918" w:rsidP="0090430D">
            <w:pPr>
              <w:rPr>
                <w:rFonts w:ascii="Arial Narrow" w:hAnsi="Arial Narrow"/>
                <w:sz w:val="20"/>
              </w:rPr>
            </w:pPr>
            <w:r w:rsidRPr="009F5E35">
              <w:rPr>
                <w:rFonts w:ascii="Arial Narrow" w:hAnsi="Arial Narrow"/>
                <w:sz w:val="20"/>
              </w:rPr>
              <w:t>Difference scores (Study Entry vs. Exit Interview)</w:t>
            </w:r>
          </w:p>
        </w:tc>
        <w:tc>
          <w:tcPr>
            <w:tcW w:w="2231" w:type="dxa"/>
            <w:vMerge/>
            <w:tcBorders>
              <w:top w:val="single" w:sz="4" w:space="0" w:color="auto"/>
              <w:left w:val="single" w:sz="4" w:space="0" w:color="auto"/>
              <w:bottom w:val="single" w:sz="4" w:space="0" w:color="auto"/>
              <w:right w:val="single" w:sz="4" w:space="0" w:color="auto"/>
            </w:tcBorders>
            <w:vAlign w:val="center"/>
          </w:tcPr>
          <w:p w14:paraId="475A2375" w14:textId="77777777" w:rsidR="00510918" w:rsidRPr="009F5E35" w:rsidRDefault="00510918" w:rsidP="0090430D">
            <w:pPr>
              <w:rPr>
                <w:rFonts w:ascii="Arial Narrow" w:hAnsi="Arial Narrow"/>
                <w:sz w:val="20"/>
              </w:rPr>
            </w:pPr>
          </w:p>
        </w:tc>
        <w:tc>
          <w:tcPr>
            <w:tcW w:w="2364" w:type="dxa"/>
            <w:vMerge/>
            <w:tcBorders>
              <w:top w:val="single" w:sz="4" w:space="0" w:color="auto"/>
              <w:left w:val="single" w:sz="4" w:space="0" w:color="auto"/>
              <w:bottom w:val="single" w:sz="4" w:space="0" w:color="auto"/>
              <w:right w:val="single" w:sz="4" w:space="0" w:color="auto"/>
            </w:tcBorders>
            <w:vAlign w:val="center"/>
          </w:tcPr>
          <w:p w14:paraId="680F1CF0" w14:textId="77777777" w:rsidR="00510918" w:rsidRPr="009F5E35" w:rsidRDefault="00510918" w:rsidP="0090430D">
            <w:pPr>
              <w:rPr>
                <w:rFonts w:ascii="Arial Narrow" w:hAnsi="Arial Narrow"/>
                <w:sz w:val="20"/>
              </w:rPr>
            </w:pPr>
          </w:p>
        </w:tc>
      </w:tr>
      <w:tr w:rsidR="00510918" w:rsidRPr="001A21E7" w14:paraId="78800966" w14:textId="77777777" w:rsidTr="0090430D">
        <w:trPr>
          <w:trHeight w:val="315"/>
        </w:trPr>
        <w:tc>
          <w:tcPr>
            <w:tcW w:w="32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4145B7" w14:textId="77777777" w:rsidR="00510918" w:rsidRPr="009F5E35" w:rsidRDefault="00510918" w:rsidP="0090430D">
            <w:pPr>
              <w:rPr>
                <w:rFonts w:ascii="Arial Narrow" w:hAnsi="Arial Narrow"/>
                <w:sz w:val="20"/>
              </w:rPr>
            </w:pPr>
            <w:r w:rsidRPr="009F5E35">
              <w:rPr>
                <w:rFonts w:ascii="Arial Narrow" w:hAnsi="Arial Narrow"/>
                <w:b/>
                <w:sz w:val="20"/>
              </w:rPr>
              <w:t>Quality of Life</w:t>
            </w:r>
          </w:p>
        </w:tc>
        <w:tc>
          <w:tcPr>
            <w:tcW w:w="515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1C840D" w14:textId="77777777" w:rsidR="00510918" w:rsidRPr="009F5E35" w:rsidRDefault="00510918" w:rsidP="0090430D">
            <w:pPr>
              <w:rPr>
                <w:rFonts w:ascii="Arial Narrow" w:hAnsi="Arial Narrow"/>
                <w:b/>
                <w:sz w:val="20"/>
              </w:rPr>
            </w:pPr>
          </w:p>
        </w:tc>
        <w:tc>
          <w:tcPr>
            <w:tcW w:w="22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02C940" w14:textId="77777777" w:rsidR="00510918" w:rsidRPr="009F5E35" w:rsidRDefault="00510918" w:rsidP="0090430D">
            <w:pPr>
              <w:rPr>
                <w:rFonts w:ascii="Arial Narrow" w:hAnsi="Arial Narrow"/>
                <w:sz w:val="20"/>
              </w:rPr>
            </w:pPr>
          </w:p>
        </w:tc>
        <w:tc>
          <w:tcPr>
            <w:tcW w:w="23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EEF96FB" w14:textId="77777777" w:rsidR="00510918" w:rsidRPr="009F5E35" w:rsidRDefault="00510918" w:rsidP="0090430D">
            <w:pPr>
              <w:rPr>
                <w:rFonts w:ascii="Arial Narrow" w:hAnsi="Arial Narrow"/>
                <w:sz w:val="20"/>
              </w:rPr>
            </w:pPr>
          </w:p>
        </w:tc>
      </w:tr>
      <w:tr w:rsidR="00510918" w:rsidRPr="001A21E7" w14:paraId="140A926B" w14:textId="77777777" w:rsidTr="0090430D">
        <w:trPr>
          <w:trHeight w:val="618"/>
        </w:trPr>
        <w:tc>
          <w:tcPr>
            <w:tcW w:w="3296" w:type="dxa"/>
            <w:tcBorders>
              <w:top w:val="single" w:sz="4" w:space="0" w:color="auto"/>
              <w:left w:val="single" w:sz="4" w:space="0" w:color="auto"/>
              <w:bottom w:val="single" w:sz="4" w:space="0" w:color="auto"/>
              <w:right w:val="single" w:sz="4" w:space="0" w:color="auto"/>
            </w:tcBorders>
            <w:vAlign w:val="center"/>
          </w:tcPr>
          <w:p w14:paraId="62F595BF"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Satisfaction with Life</w:t>
            </w:r>
          </w:p>
        </w:tc>
        <w:tc>
          <w:tcPr>
            <w:tcW w:w="5159" w:type="dxa"/>
            <w:tcBorders>
              <w:top w:val="single" w:sz="4" w:space="0" w:color="auto"/>
              <w:left w:val="single" w:sz="4" w:space="0" w:color="auto"/>
              <w:bottom w:val="single" w:sz="4" w:space="0" w:color="auto"/>
              <w:right w:val="single" w:sz="4" w:space="0" w:color="auto"/>
            </w:tcBorders>
            <w:vAlign w:val="center"/>
          </w:tcPr>
          <w:p w14:paraId="027EBECB" w14:textId="77777777" w:rsidR="00510918" w:rsidRPr="009F5E35" w:rsidRDefault="00510918" w:rsidP="0090430D">
            <w:pPr>
              <w:rPr>
                <w:rFonts w:ascii="Arial Narrow" w:hAnsi="Arial Narrow"/>
                <w:sz w:val="20"/>
              </w:rPr>
            </w:pPr>
            <w:r w:rsidRPr="009F5E35">
              <w:rPr>
                <w:rFonts w:ascii="Arial Narrow" w:hAnsi="Arial Narrow"/>
                <w:sz w:val="20"/>
              </w:rPr>
              <w:t>Difference scores (Study Entry vs. Exit Interview)</w:t>
            </w:r>
          </w:p>
        </w:tc>
        <w:tc>
          <w:tcPr>
            <w:tcW w:w="2231" w:type="dxa"/>
            <w:tcBorders>
              <w:top w:val="single" w:sz="4" w:space="0" w:color="auto"/>
              <w:left w:val="single" w:sz="4" w:space="0" w:color="auto"/>
              <w:bottom w:val="single" w:sz="4" w:space="0" w:color="auto"/>
              <w:right w:val="single" w:sz="4" w:space="0" w:color="auto"/>
            </w:tcBorders>
            <w:vAlign w:val="center"/>
          </w:tcPr>
          <w:p w14:paraId="536A35A1" w14:textId="77777777" w:rsidR="00510918" w:rsidRPr="009F5E35" w:rsidRDefault="00510918" w:rsidP="0090430D">
            <w:pPr>
              <w:rPr>
                <w:rFonts w:ascii="Arial Narrow" w:hAnsi="Arial Narrow"/>
                <w:sz w:val="20"/>
              </w:rPr>
            </w:pPr>
            <w:r w:rsidRPr="009F5E35">
              <w:rPr>
                <w:rFonts w:ascii="Arial Narrow" w:hAnsi="Arial Narrow"/>
                <w:sz w:val="20"/>
              </w:rPr>
              <w:t>Participant Interviews</w:t>
            </w:r>
          </w:p>
        </w:tc>
        <w:tc>
          <w:tcPr>
            <w:tcW w:w="2364" w:type="dxa"/>
            <w:tcBorders>
              <w:top w:val="single" w:sz="4" w:space="0" w:color="auto"/>
              <w:left w:val="single" w:sz="4" w:space="0" w:color="auto"/>
              <w:bottom w:val="single" w:sz="4" w:space="0" w:color="auto"/>
              <w:right w:val="single" w:sz="4" w:space="0" w:color="auto"/>
            </w:tcBorders>
            <w:vAlign w:val="center"/>
          </w:tcPr>
          <w:p w14:paraId="2C98510F" w14:textId="77777777" w:rsidR="00510918" w:rsidRPr="009F5E35" w:rsidRDefault="00510918" w:rsidP="0090430D">
            <w:pPr>
              <w:rPr>
                <w:rFonts w:ascii="Arial Narrow" w:hAnsi="Arial Narrow"/>
                <w:sz w:val="20"/>
              </w:rPr>
            </w:pPr>
            <w:r w:rsidRPr="009F5E35">
              <w:rPr>
                <w:rFonts w:ascii="Arial Narrow" w:hAnsi="Arial Narrow"/>
                <w:sz w:val="20"/>
              </w:rPr>
              <w:t>Completed Q12 survey</w:t>
            </w:r>
          </w:p>
          <w:p w14:paraId="6A6A88AF" w14:textId="77777777" w:rsidR="00510918" w:rsidRPr="009F5E35" w:rsidRDefault="00510918" w:rsidP="0090430D">
            <w:pPr>
              <w:rPr>
                <w:rFonts w:ascii="Arial Narrow" w:hAnsi="Arial Narrow"/>
                <w:sz w:val="20"/>
              </w:rPr>
            </w:pPr>
            <w:r w:rsidRPr="009F5E35">
              <w:rPr>
                <w:rFonts w:ascii="Arial Narrow" w:hAnsi="Arial Narrow"/>
                <w:sz w:val="20"/>
              </w:rPr>
              <w:t>N=1,835</w:t>
            </w:r>
          </w:p>
        </w:tc>
      </w:tr>
      <w:tr w:rsidR="00510918" w:rsidRPr="001A21E7" w14:paraId="3C604A6A" w14:textId="77777777" w:rsidTr="0090430D">
        <w:trPr>
          <w:trHeight w:val="328"/>
        </w:trPr>
        <w:tc>
          <w:tcPr>
            <w:tcW w:w="32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9FDB79" w14:textId="77777777" w:rsidR="00510918" w:rsidRPr="009F5E35" w:rsidRDefault="00510918" w:rsidP="0090430D">
            <w:pPr>
              <w:rPr>
                <w:rFonts w:ascii="Arial Narrow" w:hAnsi="Arial Narrow"/>
                <w:sz w:val="20"/>
              </w:rPr>
            </w:pPr>
            <w:r w:rsidRPr="009546D1">
              <w:rPr>
                <w:rFonts w:ascii="Arial Narrow" w:hAnsi="Arial Narrow"/>
                <w:b/>
                <w:sz w:val="20"/>
              </w:rPr>
              <w:t>Utilization of Services</w:t>
            </w:r>
          </w:p>
        </w:tc>
        <w:tc>
          <w:tcPr>
            <w:tcW w:w="515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B3B189" w14:textId="77777777" w:rsidR="00510918" w:rsidRPr="009F5E35" w:rsidRDefault="00510918" w:rsidP="0090430D">
            <w:pPr>
              <w:rPr>
                <w:rFonts w:ascii="Arial Narrow" w:hAnsi="Arial Narrow"/>
                <w:b/>
                <w:sz w:val="20"/>
              </w:rPr>
            </w:pPr>
          </w:p>
        </w:tc>
        <w:tc>
          <w:tcPr>
            <w:tcW w:w="22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AEA2EC" w14:textId="77777777" w:rsidR="00510918" w:rsidRPr="009F5E35" w:rsidRDefault="00510918" w:rsidP="0090430D">
            <w:pPr>
              <w:rPr>
                <w:rFonts w:ascii="Arial Narrow" w:hAnsi="Arial Narrow"/>
                <w:sz w:val="20"/>
              </w:rPr>
            </w:pPr>
          </w:p>
        </w:tc>
        <w:tc>
          <w:tcPr>
            <w:tcW w:w="23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ACFC85" w14:textId="77777777" w:rsidR="00510918" w:rsidRPr="009F5E35" w:rsidRDefault="00510918" w:rsidP="0090430D">
            <w:pPr>
              <w:rPr>
                <w:rFonts w:ascii="Arial Narrow" w:hAnsi="Arial Narrow"/>
                <w:sz w:val="20"/>
              </w:rPr>
            </w:pPr>
          </w:p>
        </w:tc>
      </w:tr>
      <w:tr w:rsidR="00510918" w:rsidRPr="001A21E7" w14:paraId="4A66FFDA"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vAlign w:val="center"/>
          </w:tcPr>
          <w:p w14:paraId="5513A504"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Emergency Room Visits</w:t>
            </w:r>
          </w:p>
        </w:tc>
        <w:tc>
          <w:tcPr>
            <w:tcW w:w="5159" w:type="dxa"/>
            <w:tcBorders>
              <w:top w:val="single" w:sz="4" w:space="0" w:color="auto"/>
              <w:left w:val="single" w:sz="4" w:space="0" w:color="auto"/>
              <w:bottom w:val="single" w:sz="4" w:space="0" w:color="auto"/>
              <w:right w:val="single" w:sz="4" w:space="0" w:color="auto"/>
            </w:tcBorders>
            <w:vAlign w:val="center"/>
          </w:tcPr>
          <w:p w14:paraId="6DAE627E" w14:textId="77777777" w:rsidR="00510918" w:rsidRPr="009F5E35" w:rsidRDefault="00510918" w:rsidP="0090430D">
            <w:pPr>
              <w:rPr>
                <w:rFonts w:ascii="Arial Narrow" w:hAnsi="Arial Narrow"/>
                <w:sz w:val="20"/>
              </w:rPr>
            </w:pPr>
            <w:r w:rsidRPr="009F5E35">
              <w:rPr>
                <w:rFonts w:ascii="Arial Narrow" w:hAnsi="Arial Narrow"/>
                <w:sz w:val="20"/>
              </w:rPr>
              <w:t xml:space="preserve">Total emergency room visits during study </w:t>
            </w:r>
          </w:p>
        </w:tc>
        <w:tc>
          <w:tcPr>
            <w:tcW w:w="2231" w:type="dxa"/>
            <w:tcBorders>
              <w:top w:val="single" w:sz="4" w:space="0" w:color="auto"/>
              <w:left w:val="single" w:sz="4" w:space="0" w:color="auto"/>
              <w:bottom w:val="single" w:sz="4" w:space="0" w:color="auto"/>
              <w:right w:val="single" w:sz="4" w:space="0" w:color="auto"/>
            </w:tcBorders>
            <w:vAlign w:val="center"/>
          </w:tcPr>
          <w:p w14:paraId="56056605" w14:textId="77777777" w:rsidR="00510918" w:rsidRPr="009F5E35" w:rsidRDefault="00510918" w:rsidP="0090430D">
            <w:pPr>
              <w:rPr>
                <w:rFonts w:ascii="Arial Narrow" w:hAnsi="Arial Narrow"/>
                <w:sz w:val="20"/>
              </w:rPr>
            </w:pPr>
            <w:r w:rsidRPr="009F5E35">
              <w:rPr>
                <w:rFonts w:ascii="Arial Narrow" w:hAnsi="Arial Narrow"/>
                <w:sz w:val="20"/>
              </w:rPr>
              <w:t>Participant Interviews</w:t>
            </w:r>
          </w:p>
        </w:tc>
        <w:tc>
          <w:tcPr>
            <w:tcW w:w="2364" w:type="dxa"/>
            <w:vMerge w:val="restart"/>
            <w:tcBorders>
              <w:top w:val="single" w:sz="4" w:space="0" w:color="auto"/>
              <w:left w:val="single" w:sz="4" w:space="0" w:color="auto"/>
              <w:bottom w:val="single" w:sz="4" w:space="0" w:color="auto"/>
              <w:right w:val="single" w:sz="4" w:space="0" w:color="auto"/>
            </w:tcBorders>
            <w:vAlign w:val="center"/>
          </w:tcPr>
          <w:p w14:paraId="2827BD89" w14:textId="77777777" w:rsidR="00510918" w:rsidRPr="009F5E35" w:rsidRDefault="00510918" w:rsidP="0090430D">
            <w:pPr>
              <w:rPr>
                <w:rFonts w:ascii="Arial Narrow" w:hAnsi="Arial Narrow"/>
                <w:sz w:val="20"/>
              </w:rPr>
            </w:pPr>
            <w:r w:rsidRPr="009F5E35">
              <w:rPr>
                <w:rFonts w:ascii="Arial Narrow" w:hAnsi="Arial Narrow"/>
                <w:sz w:val="20"/>
              </w:rPr>
              <w:t>Completed Q12 survey with no survey gaps over one year</w:t>
            </w:r>
          </w:p>
          <w:p w14:paraId="179F03F1" w14:textId="77777777" w:rsidR="00510918" w:rsidRPr="009F5E35" w:rsidRDefault="00510918" w:rsidP="0090430D">
            <w:pPr>
              <w:rPr>
                <w:rFonts w:ascii="Arial Narrow" w:hAnsi="Arial Narrow"/>
                <w:sz w:val="20"/>
              </w:rPr>
            </w:pPr>
            <w:r w:rsidRPr="009F5E35">
              <w:rPr>
                <w:rFonts w:ascii="Arial Narrow" w:hAnsi="Arial Narrow"/>
                <w:sz w:val="20"/>
              </w:rPr>
              <w:t>N=1,722</w:t>
            </w:r>
          </w:p>
        </w:tc>
      </w:tr>
      <w:tr w:rsidR="00510918" w:rsidRPr="001A21E7" w14:paraId="2A184D7F"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vAlign w:val="center"/>
          </w:tcPr>
          <w:p w14:paraId="6C723D16"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Hospital Overnight Stays</w:t>
            </w:r>
          </w:p>
        </w:tc>
        <w:tc>
          <w:tcPr>
            <w:tcW w:w="5159" w:type="dxa"/>
            <w:tcBorders>
              <w:top w:val="single" w:sz="4" w:space="0" w:color="auto"/>
              <w:left w:val="single" w:sz="4" w:space="0" w:color="auto"/>
              <w:bottom w:val="single" w:sz="4" w:space="0" w:color="auto"/>
              <w:right w:val="single" w:sz="4" w:space="0" w:color="auto"/>
            </w:tcBorders>
            <w:vAlign w:val="center"/>
          </w:tcPr>
          <w:p w14:paraId="759E6E99" w14:textId="77777777" w:rsidR="00510918" w:rsidRPr="009F5E35" w:rsidRDefault="00510918" w:rsidP="0090430D">
            <w:pPr>
              <w:rPr>
                <w:rFonts w:ascii="Arial Narrow" w:hAnsi="Arial Narrow"/>
                <w:sz w:val="20"/>
              </w:rPr>
            </w:pPr>
            <w:r w:rsidRPr="009F5E35">
              <w:rPr>
                <w:rFonts w:ascii="Arial Narrow" w:hAnsi="Arial Narrow"/>
                <w:sz w:val="20"/>
              </w:rPr>
              <w:t>Total overnight hospital stays during study</w:t>
            </w:r>
          </w:p>
        </w:tc>
        <w:tc>
          <w:tcPr>
            <w:tcW w:w="2231" w:type="dxa"/>
            <w:tcBorders>
              <w:top w:val="single" w:sz="4" w:space="0" w:color="auto"/>
              <w:left w:val="single" w:sz="4" w:space="0" w:color="auto"/>
              <w:bottom w:val="single" w:sz="4" w:space="0" w:color="auto"/>
              <w:right w:val="single" w:sz="4" w:space="0" w:color="auto"/>
            </w:tcBorders>
            <w:vAlign w:val="center"/>
          </w:tcPr>
          <w:p w14:paraId="5A05DC4A" w14:textId="77777777" w:rsidR="00510918" w:rsidRPr="009F5E35" w:rsidRDefault="00510918" w:rsidP="0090430D">
            <w:pPr>
              <w:rPr>
                <w:rFonts w:ascii="Arial Narrow" w:hAnsi="Arial Narrow"/>
                <w:sz w:val="20"/>
              </w:rPr>
            </w:pPr>
            <w:r w:rsidRPr="009F5E35">
              <w:rPr>
                <w:rFonts w:ascii="Arial Narrow" w:hAnsi="Arial Narrow"/>
                <w:sz w:val="20"/>
              </w:rPr>
              <w:t>Participant Interviews</w:t>
            </w:r>
          </w:p>
        </w:tc>
        <w:tc>
          <w:tcPr>
            <w:tcW w:w="2364" w:type="dxa"/>
            <w:vMerge/>
            <w:tcBorders>
              <w:top w:val="single" w:sz="4" w:space="0" w:color="auto"/>
              <w:left w:val="single" w:sz="4" w:space="0" w:color="auto"/>
              <w:bottom w:val="single" w:sz="4" w:space="0" w:color="auto"/>
              <w:right w:val="single" w:sz="4" w:space="0" w:color="auto"/>
            </w:tcBorders>
            <w:vAlign w:val="center"/>
          </w:tcPr>
          <w:p w14:paraId="2DE0F4B3" w14:textId="77777777" w:rsidR="00510918" w:rsidRPr="009F5E35" w:rsidRDefault="00510918" w:rsidP="0090430D">
            <w:pPr>
              <w:rPr>
                <w:rFonts w:ascii="Arial Narrow" w:hAnsi="Arial Narrow"/>
                <w:sz w:val="20"/>
              </w:rPr>
            </w:pPr>
          </w:p>
        </w:tc>
      </w:tr>
      <w:tr w:rsidR="00510918" w:rsidRPr="001A21E7" w14:paraId="4DE553E3" w14:textId="77777777" w:rsidTr="0090430D">
        <w:trPr>
          <w:trHeight w:val="495"/>
        </w:trPr>
        <w:tc>
          <w:tcPr>
            <w:tcW w:w="3296" w:type="dxa"/>
            <w:tcBorders>
              <w:top w:val="single" w:sz="4" w:space="0" w:color="auto"/>
              <w:left w:val="single" w:sz="4" w:space="0" w:color="auto"/>
              <w:bottom w:val="single" w:sz="4" w:space="0" w:color="auto"/>
              <w:right w:val="single" w:sz="4" w:space="0" w:color="auto"/>
            </w:tcBorders>
          </w:tcPr>
          <w:p w14:paraId="0161CC25"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Outpatient visits</w:t>
            </w:r>
          </w:p>
        </w:tc>
        <w:tc>
          <w:tcPr>
            <w:tcW w:w="5159" w:type="dxa"/>
            <w:tcBorders>
              <w:top w:val="single" w:sz="4" w:space="0" w:color="auto"/>
              <w:left w:val="single" w:sz="4" w:space="0" w:color="auto"/>
              <w:bottom w:val="single" w:sz="4" w:space="0" w:color="auto"/>
              <w:right w:val="single" w:sz="4" w:space="0" w:color="auto"/>
            </w:tcBorders>
          </w:tcPr>
          <w:p w14:paraId="1FE1541A" w14:textId="77777777" w:rsidR="00510918" w:rsidRPr="009F5E35" w:rsidRDefault="00510918" w:rsidP="0090430D">
            <w:pPr>
              <w:rPr>
                <w:rFonts w:ascii="Arial Narrow" w:hAnsi="Arial Narrow"/>
                <w:sz w:val="20"/>
              </w:rPr>
            </w:pPr>
            <w:r w:rsidRPr="009F5E35">
              <w:rPr>
                <w:rFonts w:ascii="Arial Narrow" w:hAnsi="Arial Narrow"/>
                <w:sz w:val="20"/>
              </w:rPr>
              <w:t>Total outpatient visits during study</w:t>
            </w:r>
          </w:p>
        </w:tc>
        <w:tc>
          <w:tcPr>
            <w:tcW w:w="2231" w:type="dxa"/>
            <w:tcBorders>
              <w:top w:val="single" w:sz="4" w:space="0" w:color="auto"/>
              <w:left w:val="single" w:sz="4" w:space="0" w:color="auto"/>
              <w:bottom w:val="single" w:sz="4" w:space="0" w:color="auto"/>
              <w:right w:val="single" w:sz="4" w:space="0" w:color="auto"/>
            </w:tcBorders>
          </w:tcPr>
          <w:p w14:paraId="226426D1" w14:textId="77777777" w:rsidR="00510918" w:rsidRPr="009F5E35" w:rsidRDefault="00510918" w:rsidP="0090430D">
            <w:pPr>
              <w:rPr>
                <w:rFonts w:ascii="Arial Narrow" w:hAnsi="Arial Narrow"/>
                <w:sz w:val="20"/>
              </w:rPr>
            </w:pPr>
            <w:r w:rsidRPr="009F5E35">
              <w:rPr>
                <w:rFonts w:ascii="Arial Narrow" w:hAnsi="Arial Narrow"/>
                <w:sz w:val="20"/>
              </w:rPr>
              <w:t>Participant Interviews</w:t>
            </w:r>
          </w:p>
        </w:tc>
        <w:tc>
          <w:tcPr>
            <w:tcW w:w="2364" w:type="dxa"/>
            <w:vMerge/>
            <w:tcBorders>
              <w:top w:val="single" w:sz="4" w:space="0" w:color="auto"/>
              <w:left w:val="single" w:sz="4" w:space="0" w:color="auto"/>
              <w:bottom w:val="single" w:sz="4" w:space="0" w:color="auto"/>
              <w:right w:val="single" w:sz="4" w:space="0" w:color="auto"/>
            </w:tcBorders>
            <w:vAlign w:val="center"/>
          </w:tcPr>
          <w:p w14:paraId="7731D5D5" w14:textId="77777777" w:rsidR="00510918" w:rsidRPr="009F5E35" w:rsidRDefault="00510918" w:rsidP="0090430D">
            <w:pPr>
              <w:rPr>
                <w:rFonts w:ascii="Arial Narrow" w:hAnsi="Arial Narrow"/>
                <w:sz w:val="20"/>
              </w:rPr>
            </w:pPr>
          </w:p>
        </w:tc>
      </w:tr>
      <w:tr w:rsidR="00510918" w:rsidRPr="001A21E7" w14:paraId="6E72C69E"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vAlign w:val="center"/>
          </w:tcPr>
          <w:p w14:paraId="71D0054D" w14:textId="77777777" w:rsidR="00510918" w:rsidRPr="009F5E35" w:rsidRDefault="00510918" w:rsidP="0090430D">
            <w:pPr>
              <w:rPr>
                <w:rFonts w:ascii="Arial Narrow" w:hAnsi="Arial Narrow"/>
                <w:b/>
                <w:sz w:val="20"/>
              </w:rPr>
            </w:pPr>
            <w:r w:rsidRPr="009546D1">
              <w:rPr>
                <w:rFonts w:ascii="Arial Narrow" w:hAnsi="Arial Narrow" w:cstheme="minorHAnsi"/>
                <w:b/>
                <w:sz w:val="20"/>
              </w:rPr>
              <w:t xml:space="preserve">   </w:t>
            </w:r>
            <w:r w:rsidRPr="009F5E35">
              <w:rPr>
                <w:rFonts w:ascii="Arial Narrow" w:hAnsi="Arial Narrow"/>
                <w:b/>
                <w:sz w:val="20"/>
              </w:rPr>
              <w:t>Routine mental health visits</w:t>
            </w:r>
          </w:p>
        </w:tc>
        <w:tc>
          <w:tcPr>
            <w:tcW w:w="5159" w:type="dxa"/>
            <w:tcBorders>
              <w:top w:val="single" w:sz="4" w:space="0" w:color="auto"/>
              <w:left w:val="single" w:sz="4" w:space="0" w:color="auto"/>
              <w:bottom w:val="single" w:sz="4" w:space="0" w:color="auto"/>
              <w:right w:val="single" w:sz="4" w:space="0" w:color="auto"/>
            </w:tcBorders>
            <w:vAlign w:val="center"/>
          </w:tcPr>
          <w:p w14:paraId="54685302" w14:textId="77777777" w:rsidR="00510918" w:rsidRPr="009F5E35" w:rsidRDefault="00510918" w:rsidP="0090430D">
            <w:pPr>
              <w:rPr>
                <w:rFonts w:ascii="Arial Narrow" w:hAnsi="Arial Narrow"/>
                <w:sz w:val="20"/>
              </w:rPr>
            </w:pPr>
            <w:r w:rsidRPr="009F5E35">
              <w:rPr>
                <w:rFonts w:ascii="Arial Narrow" w:hAnsi="Arial Narrow"/>
                <w:sz w:val="20"/>
              </w:rPr>
              <w:t>Total mental health visits in last month of study enrollment</w:t>
            </w:r>
          </w:p>
        </w:tc>
        <w:tc>
          <w:tcPr>
            <w:tcW w:w="2231" w:type="dxa"/>
            <w:tcBorders>
              <w:top w:val="single" w:sz="4" w:space="0" w:color="auto"/>
              <w:left w:val="single" w:sz="4" w:space="0" w:color="auto"/>
              <w:bottom w:val="single" w:sz="4" w:space="0" w:color="auto"/>
              <w:right w:val="single" w:sz="4" w:space="0" w:color="auto"/>
            </w:tcBorders>
            <w:vAlign w:val="center"/>
          </w:tcPr>
          <w:p w14:paraId="41454D44" w14:textId="77777777" w:rsidR="00510918" w:rsidRPr="009F5E35" w:rsidRDefault="00510918" w:rsidP="0090430D">
            <w:pPr>
              <w:rPr>
                <w:rFonts w:ascii="Arial Narrow" w:hAnsi="Arial Narrow"/>
                <w:sz w:val="20"/>
              </w:rPr>
            </w:pPr>
            <w:r w:rsidRPr="009F5E35">
              <w:rPr>
                <w:rFonts w:ascii="Arial Narrow" w:hAnsi="Arial Narrow"/>
                <w:sz w:val="20"/>
              </w:rPr>
              <w:t>Participant Interviews</w:t>
            </w:r>
          </w:p>
        </w:tc>
        <w:tc>
          <w:tcPr>
            <w:tcW w:w="2364" w:type="dxa"/>
            <w:vMerge w:val="restart"/>
            <w:tcBorders>
              <w:top w:val="single" w:sz="4" w:space="0" w:color="auto"/>
              <w:left w:val="single" w:sz="4" w:space="0" w:color="auto"/>
              <w:bottom w:val="single" w:sz="4" w:space="0" w:color="auto"/>
              <w:right w:val="single" w:sz="4" w:space="0" w:color="auto"/>
            </w:tcBorders>
            <w:vAlign w:val="center"/>
          </w:tcPr>
          <w:p w14:paraId="1AB205DE" w14:textId="77777777" w:rsidR="00510918" w:rsidRPr="009F5E35" w:rsidRDefault="00510918" w:rsidP="0090430D">
            <w:pPr>
              <w:rPr>
                <w:rFonts w:ascii="Arial Narrow" w:hAnsi="Arial Narrow"/>
                <w:sz w:val="20"/>
              </w:rPr>
            </w:pPr>
            <w:r w:rsidRPr="009F5E35">
              <w:rPr>
                <w:rFonts w:ascii="Arial Narrow" w:hAnsi="Arial Narrow"/>
                <w:sz w:val="20"/>
              </w:rPr>
              <w:t>Completed Q12 survey</w:t>
            </w:r>
          </w:p>
          <w:p w14:paraId="3A97D929" w14:textId="77777777" w:rsidR="00510918" w:rsidRPr="009F5E35" w:rsidRDefault="00510918" w:rsidP="0090430D">
            <w:pPr>
              <w:rPr>
                <w:rFonts w:ascii="Arial Narrow" w:hAnsi="Arial Narrow"/>
                <w:sz w:val="20"/>
              </w:rPr>
            </w:pPr>
            <w:r w:rsidRPr="009F5E35">
              <w:rPr>
                <w:rFonts w:ascii="Arial Narrow" w:hAnsi="Arial Narrow"/>
                <w:sz w:val="20"/>
              </w:rPr>
              <w:t>N=1,835</w:t>
            </w:r>
          </w:p>
        </w:tc>
      </w:tr>
      <w:tr w:rsidR="00510918" w:rsidRPr="001A21E7" w14:paraId="1C549DA1" w14:textId="77777777" w:rsidTr="0090430D">
        <w:trPr>
          <w:trHeight w:val="309"/>
        </w:trPr>
        <w:tc>
          <w:tcPr>
            <w:tcW w:w="3296" w:type="dxa"/>
            <w:tcBorders>
              <w:top w:val="single" w:sz="4" w:space="0" w:color="auto"/>
              <w:left w:val="single" w:sz="4" w:space="0" w:color="auto"/>
              <w:bottom w:val="single" w:sz="4" w:space="0" w:color="auto"/>
              <w:right w:val="single" w:sz="4" w:space="0" w:color="auto"/>
            </w:tcBorders>
          </w:tcPr>
          <w:p w14:paraId="443A9B9A" w14:textId="77777777" w:rsidR="00510918" w:rsidRPr="009546D1" w:rsidRDefault="00510918" w:rsidP="0090430D">
            <w:pPr>
              <w:rPr>
                <w:rFonts w:asciiTheme="minorHAnsi" w:hAnsiTheme="minorHAnsi"/>
                <w:b/>
                <w:sz w:val="20"/>
              </w:rPr>
            </w:pPr>
            <w:r>
              <w:rPr>
                <w:rFonts w:asciiTheme="minorHAnsi" w:hAnsiTheme="minorHAnsi" w:cstheme="minorHAnsi"/>
                <w:b/>
                <w:sz w:val="20"/>
              </w:rPr>
              <w:t xml:space="preserve">   </w:t>
            </w:r>
            <w:r w:rsidRPr="009546D1">
              <w:rPr>
                <w:rFonts w:asciiTheme="minorHAnsi" w:hAnsiTheme="minorHAnsi"/>
                <w:b/>
                <w:sz w:val="20"/>
              </w:rPr>
              <w:t>Routine general health visits</w:t>
            </w:r>
          </w:p>
        </w:tc>
        <w:tc>
          <w:tcPr>
            <w:tcW w:w="5159" w:type="dxa"/>
            <w:tcBorders>
              <w:top w:val="single" w:sz="4" w:space="0" w:color="auto"/>
              <w:left w:val="single" w:sz="4" w:space="0" w:color="auto"/>
              <w:bottom w:val="single" w:sz="4" w:space="0" w:color="auto"/>
              <w:right w:val="single" w:sz="4" w:space="0" w:color="auto"/>
            </w:tcBorders>
          </w:tcPr>
          <w:p w14:paraId="177034B2" w14:textId="77777777" w:rsidR="00510918" w:rsidRPr="009546D1" w:rsidRDefault="00510918" w:rsidP="0090430D">
            <w:pPr>
              <w:rPr>
                <w:rFonts w:asciiTheme="minorHAnsi" w:hAnsiTheme="minorHAnsi"/>
                <w:sz w:val="20"/>
              </w:rPr>
            </w:pPr>
            <w:r w:rsidRPr="009546D1">
              <w:rPr>
                <w:rFonts w:asciiTheme="minorHAnsi" w:hAnsiTheme="minorHAnsi"/>
                <w:sz w:val="20"/>
              </w:rPr>
              <w:t>Total general health visits in last month of study enrollment</w:t>
            </w:r>
          </w:p>
        </w:tc>
        <w:tc>
          <w:tcPr>
            <w:tcW w:w="2231" w:type="dxa"/>
            <w:tcBorders>
              <w:top w:val="single" w:sz="4" w:space="0" w:color="auto"/>
              <w:left w:val="single" w:sz="4" w:space="0" w:color="auto"/>
              <w:bottom w:val="single" w:sz="4" w:space="0" w:color="auto"/>
              <w:right w:val="single" w:sz="4" w:space="0" w:color="auto"/>
            </w:tcBorders>
          </w:tcPr>
          <w:p w14:paraId="46A24AA9" w14:textId="77777777" w:rsidR="00510918" w:rsidRPr="009546D1" w:rsidRDefault="00510918" w:rsidP="0090430D">
            <w:pPr>
              <w:rPr>
                <w:rFonts w:asciiTheme="minorHAnsi" w:hAnsiTheme="minorHAnsi"/>
                <w:sz w:val="20"/>
              </w:rPr>
            </w:pPr>
            <w:r w:rsidRPr="009546D1">
              <w:rPr>
                <w:rFonts w:asciiTheme="minorHAnsi" w:hAnsiTheme="minorHAnsi"/>
                <w:sz w:val="20"/>
              </w:rPr>
              <w:t>Participant Interviews</w:t>
            </w:r>
          </w:p>
        </w:tc>
        <w:tc>
          <w:tcPr>
            <w:tcW w:w="2364" w:type="dxa"/>
            <w:vMerge/>
            <w:tcBorders>
              <w:top w:val="single" w:sz="4" w:space="0" w:color="auto"/>
              <w:left w:val="single" w:sz="4" w:space="0" w:color="auto"/>
              <w:bottom w:val="nil"/>
              <w:right w:val="single" w:sz="4" w:space="0" w:color="403152" w:themeColor="accent4" w:themeShade="80"/>
            </w:tcBorders>
          </w:tcPr>
          <w:p w14:paraId="5B16FF7F" w14:textId="77777777" w:rsidR="00510918" w:rsidRPr="009546D1" w:rsidRDefault="00510918" w:rsidP="0090430D">
            <w:pPr>
              <w:rPr>
                <w:rFonts w:asciiTheme="minorHAnsi" w:hAnsiTheme="minorHAnsi"/>
                <w:sz w:val="20"/>
              </w:rPr>
            </w:pPr>
          </w:p>
        </w:tc>
      </w:tr>
      <w:tr w:rsidR="00510918" w:rsidRPr="001A21E7" w14:paraId="6D277899" w14:textId="77777777" w:rsidTr="0090430D">
        <w:trPr>
          <w:trHeight w:val="522"/>
        </w:trPr>
        <w:tc>
          <w:tcPr>
            <w:tcW w:w="3296" w:type="dxa"/>
            <w:tcBorders>
              <w:top w:val="single" w:sz="4" w:space="0" w:color="auto"/>
              <w:left w:val="single" w:sz="4" w:space="0" w:color="auto"/>
              <w:bottom w:val="single" w:sz="4" w:space="0" w:color="auto"/>
              <w:right w:val="single" w:sz="4" w:space="0" w:color="auto"/>
            </w:tcBorders>
          </w:tcPr>
          <w:p w14:paraId="752FF1F1" w14:textId="77777777" w:rsidR="00510918" w:rsidRPr="009546D1" w:rsidRDefault="00510918" w:rsidP="0090430D">
            <w:pPr>
              <w:rPr>
                <w:rFonts w:asciiTheme="minorHAnsi" w:hAnsiTheme="minorHAnsi"/>
                <w:b/>
                <w:sz w:val="20"/>
              </w:rPr>
            </w:pPr>
            <w:r>
              <w:rPr>
                <w:rFonts w:asciiTheme="minorHAnsi" w:hAnsiTheme="minorHAnsi" w:cstheme="minorHAnsi"/>
                <w:b/>
                <w:sz w:val="20"/>
              </w:rPr>
              <w:t xml:space="preserve">   </w:t>
            </w:r>
            <w:r w:rsidRPr="009546D1">
              <w:rPr>
                <w:rFonts w:asciiTheme="minorHAnsi" w:hAnsiTheme="minorHAnsi"/>
                <w:b/>
                <w:sz w:val="20"/>
              </w:rPr>
              <w:t>Routine employment support visits</w:t>
            </w:r>
          </w:p>
        </w:tc>
        <w:tc>
          <w:tcPr>
            <w:tcW w:w="5159" w:type="dxa"/>
            <w:tcBorders>
              <w:top w:val="single" w:sz="4" w:space="0" w:color="auto"/>
              <w:left w:val="single" w:sz="4" w:space="0" w:color="auto"/>
              <w:bottom w:val="single" w:sz="4" w:space="0" w:color="auto"/>
              <w:right w:val="single" w:sz="4" w:space="0" w:color="auto"/>
            </w:tcBorders>
          </w:tcPr>
          <w:p w14:paraId="4B619D31" w14:textId="77777777" w:rsidR="00510918" w:rsidRPr="009546D1" w:rsidRDefault="00510918" w:rsidP="0090430D">
            <w:pPr>
              <w:rPr>
                <w:rFonts w:asciiTheme="minorHAnsi" w:hAnsiTheme="minorHAnsi"/>
                <w:sz w:val="20"/>
              </w:rPr>
            </w:pPr>
            <w:r w:rsidRPr="009546D1">
              <w:rPr>
                <w:rFonts w:asciiTheme="minorHAnsi" w:hAnsiTheme="minorHAnsi"/>
                <w:sz w:val="20"/>
              </w:rPr>
              <w:t>Total employment support visits in last month of study enrollment</w:t>
            </w:r>
          </w:p>
        </w:tc>
        <w:tc>
          <w:tcPr>
            <w:tcW w:w="2231" w:type="dxa"/>
            <w:tcBorders>
              <w:top w:val="single" w:sz="4" w:space="0" w:color="auto"/>
              <w:left w:val="single" w:sz="4" w:space="0" w:color="auto"/>
              <w:bottom w:val="single" w:sz="4" w:space="0" w:color="auto"/>
              <w:right w:val="single" w:sz="4" w:space="0" w:color="auto"/>
            </w:tcBorders>
          </w:tcPr>
          <w:p w14:paraId="7AD83757" w14:textId="77777777" w:rsidR="00510918" w:rsidRPr="009546D1" w:rsidRDefault="00510918" w:rsidP="0090430D">
            <w:pPr>
              <w:rPr>
                <w:rFonts w:asciiTheme="minorHAnsi" w:hAnsiTheme="minorHAnsi"/>
                <w:sz w:val="20"/>
              </w:rPr>
            </w:pPr>
            <w:r w:rsidRPr="009546D1">
              <w:rPr>
                <w:rFonts w:asciiTheme="minorHAnsi" w:hAnsiTheme="minorHAnsi"/>
                <w:sz w:val="20"/>
              </w:rPr>
              <w:t>Participant Interviews</w:t>
            </w:r>
          </w:p>
        </w:tc>
        <w:tc>
          <w:tcPr>
            <w:tcW w:w="2364" w:type="dxa"/>
            <w:vMerge/>
            <w:tcBorders>
              <w:top w:val="nil"/>
              <w:left w:val="single" w:sz="4" w:space="0" w:color="auto"/>
              <w:bottom w:val="single" w:sz="4" w:space="0" w:color="403152" w:themeColor="accent4" w:themeShade="80"/>
              <w:right w:val="single" w:sz="4" w:space="0" w:color="403152" w:themeColor="accent4" w:themeShade="80"/>
            </w:tcBorders>
          </w:tcPr>
          <w:p w14:paraId="53CFFCF0" w14:textId="77777777" w:rsidR="00510918" w:rsidRPr="009546D1" w:rsidRDefault="00510918" w:rsidP="0090430D">
            <w:pPr>
              <w:rPr>
                <w:rFonts w:asciiTheme="minorHAnsi" w:hAnsiTheme="minorHAnsi"/>
                <w:sz w:val="20"/>
              </w:rPr>
            </w:pPr>
          </w:p>
        </w:tc>
      </w:tr>
    </w:tbl>
    <w:p w14:paraId="1E4A77A0" w14:textId="77777777" w:rsidR="00510918" w:rsidRPr="001A21E7" w:rsidRDefault="00510918" w:rsidP="00510918">
      <w:pPr>
        <w:rPr>
          <w:rFonts w:ascii="Arial Narrow" w:hAnsi="Arial Narrow"/>
        </w:rPr>
      </w:pPr>
    </w:p>
    <w:p w14:paraId="29DBFA49" w14:textId="77777777" w:rsidR="00510918" w:rsidRDefault="00510918" w:rsidP="00510918">
      <w:pPr>
        <w:sectPr w:rsidR="00510918" w:rsidSect="00B9648E">
          <w:footerReference w:type="default" r:id="rId13"/>
          <w:pgSz w:w="15840" w:h="12240" w:orient="landscape" w:code="1"/>
          <w:pgMar w:top="1440" w:right="1440" w:bottom="1440" w:left="1440" w:header="720" w:footer="576" w:gutter="0"/>
          <w:cols w:space="720"/>
          <w:docGrid w:linePitch="326"/>
        </w:sectPr>
      </w:pPr>
    </w:p>
    <w:p w14:paraId="771D8F18" w14:textId="3C3B2D5B" w:rsidR="00510918" w:rsidRDefault="00AB14DD" w:rsidP="00AB14DD">
      <w:pPr>
        <w:pStyle w:val="Heading3"/>
      </w:pPr>
      <w:bookmarkStart w:id="41" w:name="_Toc122533100"/>
      <w:bookmarkStart w:id="42" w:name="_Toc126914550"/>
      <w:r>
        <w:lastRenderedPageBreak/>
        <w:t>5.3</w:t>
      </w:r>
      <w:r>
        <w:tab/>
        <w:t>P</w:t>
      </w:r>
      <w:r w:rsidR="00510918">
        <w:t>articipation and non-participation in follow-up survey</w:t>
      </w:r>
      <w:bookmarkEnd w:id="41"/>
      <w:bookmarkEnd w:id="42"/>
    </w:p>
    <w:p w14:paraId="44077DFC" w14:textId="77777777" w:rsidR="00510918" w:rsidRDefault="00510918" w:rsidP="00510918">
      <w:pPr>
        <w:spacing w:line="360" w:lineRule="auto"/>
      </w:pPr>
      <w:r>
        <w:t>We followed three approaches to test and adjust for attrition patterns when estimating impacts: nonresponse weighting, regression adjustment, and bounding. First, we conducted exploratory regressions to identify characteristics associated with attrition and simultaneously control for multiple characteristics that may relate to attrition. We began with baseline characteristics collected from all study participants and identified characteristics related to completion of the final survey and completion of the necessary surveys to construct recall measures. These regressions identified several variables that the team used in the weighting and regression analyses. Variables related to attrition included:</w:t>
      </w:r>
    </w:p>
    <w:p w14:paraId="6E790689" w14:textId="77777777" w:rsidR="00510918" w:rsidRDefault="00510918" w:rsidP="00510918">
      <w:pPr>
        <w:pStyle w:val="ListParagraph"/>
        <w:numPr>
          <w:ilvl w:val="0"/>
          <w:numId w:val="33"/>
        </w:numPr>
        <w:spacing w:line="360" w:lineRule="auto"/>
      </w:pPr>
      <w:r>
        <w:t>Gender,</w:t>
      </w:r>
    </w:p>
    <w:p w14:paraId="33FC9561" w14:textId="77777777" w:rsidR="00510918" w:rsidRDefault="00510918" w:rsidP="00510918">
      <w:pPr>
        <w:pStyle w:val="ListParagraph"/>
        <w:numPr>
          <w:ilvl w:val="0"/>
          <w:numId w:val="33"/>
        </w:numPr>
        <w:spacing w:line="360" w:lineRule="auto"/>
      </w:pPr>
      <w:r>
        <w:t>Age,</w:t>
      </w:r>
    </w:p>
    <w:p w14:paraId="7BFB7B62" w14:textId="77777777" w:rsidR="00510918" w:rsidRDefault="00510918" w:rsidP="00510918">
      <w:pPr>
        <w:pStyle w:val="ListParagraph"/>
        <w:numPr>
          <w:ilvl w:val="0"/>
          <w:numId w:val="33"/>
        </w:numPr>
        <w:spacing w:line="360" w:lineRule="auto"/>
      </w:pPr>
      <w:r>
        <w:t>TANF receipt,</w:t>
      </w:r>
    </w:p>
    <w:p w14:paraId="79B953F0" w14:textId="77777777" w:rsidR="00510918" w:rsidRDefault="00510918" w:rsidP="00510918">
      <w:pPr>
        <w:pStyle w:val="ListParagraph"/>
        <w:numPr>
          <w:ilvl w:val="0"/>
          <w:numId w:val="33"/>
        </w:numPr>
        <w:spacing w:line="360" w:lineRule="auto"/>
      </w:pPr>
      <w:r>
        <w:t>SNAP receipt,</w:t>
      </w:r>
    </w:p>
    <w:p w14:paraId="55D60969" w14:textId="77777777" w:rsidR="00510918" w:rsidRDefault="00510918" w:rsidP="00510918">
      <w:pPr>
        <w:pStyle w:val="ListParagraph"/>
        <w:numPr>
          <w:ilvl w:val="0"/>
          <w:numId w:val="33"/>
        </w:numPr>
        <w:spacing w:line="360" w:lineRule="auto"/>
      </w:pPr>
      <w:r>
        <w:t>Time spent in shelter or on street prior to enrollment,</w:t>
      </w:r>
    </w:p>
    <w:p w14:paraId="0F33D84A" w14:textId="77777777" w:rsidR="00510918" w:rsidRDefault="00510918" w:rsidP="00510918">
      <w:pPr>
        <w:pStyle w:val="ListParagraph"/>
        <w:numPr>
          <w:ilvl w:val="0"/>
          <w:numId w:val="33"/>
        </w:numPr>
        <w:spacing w:line="360" w:lineRule="auto"/>
      </w:pPr>
      <w:r>
        <w:t>Work history (e.g., working at baseline, worked in the past two years prior to enrollment),</w:t>
      </w:r>
    </w:p>
    <w:p w14:paraId="52FD4BE0" w14:textId="77777777" w:rsidR="00510918" w:rsidRDefault="00510918" w:rsidP="00510918">
      <w:pPr>
        <w:pStyle w:val="ListParagraph"/>
        <w:numPr>
          <w:ilvl w:val="0"/>
          <w:numId w:val="33"/>
        </w:numPr>
        <w:spacing w:line="360" w:lineRule="auto"/>
      </w:pPr>
      <w:r>
        <w:t>PCS baseline score,</w:t>
      </w:r>
    </w:p>
    <w:p w14:paraId="5A54A4AB" w14:textId="77777777" w:rsidR="00510918" w:rsidRDefault="00510918" w:rsidP="00510918">
      <w:pPr>
        <w:pStyle w:val="ListParagraph"/>
        <w:numPr>
          <w:ilvl w:val="0"/>
          <w:numId w:val="33"/>
        </w:numPr>
        <w:spacing w:line="360" w:lineRule="auto"/>
      </w:pPr>
      <w:r>
        <w:t>Number of outpatient visits in year prior to enrollment,</w:t>
      </w:r>
    </w:p>
    <w:p w14:paraId="7C3E1B38" w14:textId="77777777" w:rsidR="00510918" w:rsidRDefault="00510918" w:rsidP="00510918">
      <w:pPr>
        <w:pStyle w:val="ListParagraph"/>
        <w:numPr>
          <w:ilvl w:val="0"/>
          <w:numId w:val="33"/>
        </w:numPr>
        <w:spacing w:line="360" w:lineRule="auto"/>
      </w:pPr>
      <w:r>
        <w:t>Arrests prior to enrollment, and</w:t>
      </w:r>
    </w:p>
    <w:p w14:paraId="75A73125" w14:textId="77777777" w:rsidR="00510918" w:rsidRDefault="00510918" w:rsidP="00510918">
      <w:pPr>
        <w:pStyle w:val="ListParagraph"/>
        <w:numPr>
          <w:ilvl w:val="0"/>
          <w:numId w:val="33"/>
        </w:numPr>
        <w:spacing w:line="360" w:lineRule="auto"/>
      </w:pPr>
      <w:r>
        <w:t>Race and ethnicity.</w:t>
      </w:r>
    </w:p>
    <w:p w14:paraId="2A1557BF" w14:textId="77777777" w:rsidR="00510918" w:rsidRDefault="00510918" w:rsidP="00510918"/>
    <w:p w14:paraId="0FD4053E" w14:textId="420BFDF8" w:rsidR="00510918" w:rsidRDefault="00510918" w:rsidP="00510918">
      <w:pPr>
        <w:spacing w:line="360" w:lineRule="auto"/>
        <w:sectPr w:rsidR="00510918" w:rsidSect="00B9648E">
          <w:footerReference w:type="default" r:id="rId14"/>
          <w:pgSz w:w="12240" w:h="15840" w:code="1"/>
          <w:pgMar w:top="1440" w:right="1440" w:bottom="1440" w:left="1440" w:header="720" w:footer="576" w:gutter="0"/>
          <w:cols w:space="720"/>
          <w:docGrid w:linePitch="326"/>
        </w:sectPr>
      </w:pPr>
      <w:r>
        <w:t xml:space="preserve">Table </w:t>
      </w:r>
      <w:r w:rsidR="00AB14DD">
        <w:t>5-4</w:t>
      </w:r>
      <w:r>
        <w:t xml:space="preserve"> summarizes characteristics of enrollees by subgroups based on completion rates. Generally, women, older participants, those with higher levels of formal education, and black non-Hispanic participants had higher response rates than others. Participants with lower PCS scores also had higher response rates than those with higher PCS scores. </w:t>
      </w:r>
    </w:p>
    <w:p w14:paraId="53D9E09B" w14:textId="467738C0" w:rsidR="00510918" w:rsidRPr="0057457E" w:rsidRDefault="00510918" w:rsidP="00510918">
      <w:pPr>
        <w:pStyle w:val="TT-TableTitle"/>
        <w:spacing w:after="120"/>
      </w:pPr>
      <w:bookmarkStart w:id="43" w:name="_Toc116294729"/>
      <w:bookmarkStart w:id="44" w:name="_Toc121732256"/>
      <w:bookmarkStart w:id="45" w:name="_Toc121739228"/>
      <w:bookmarkStart w:id="46" w:name="_Toc121739503"/>
      <w:bookmarkStart w:id="47" w:name="_Toc122007636"/>
      <w:bookmarkStart w:id="48" w:name="_Toc122008126"/>
      <w:bookmarkStart w:id="49" w:name="_Toc122533101"/>
      <w:r w:rsidRPr="0057457E">
        <w:lastRenderedPageBreak/>
        <w:t>Table</w:t>
      </w:r>
      <w:r>
        <w:t xml:space="preserve"> </w:t>
      </w:r>
      <w:r w:rsidR="00AB14DD">
        <w:t>5-4</w:t>
      </w:r>
      <w:r>
        <w:t>.</w:t>
      </w:r>
      <w:r>
        <w:tab/>
      </w:r>
      <w:r w:rsidRPr="0057457E">
        <w:t>Completion rates by subgroup among non-deceased SED enrollees</w:t>
      </w:r>
      <w:bookmarkEnd w:id="43"/>
      <w:bookmarkEnd w:id="44"/>
      <w:bookmarkEnd w:id="45"/>
      <w:bookmarkEnd w:id="46"/>
      <w:bookmarkEnd w:id="47"/>
      <w:bookmarkEnd w:id="48"/>
      <w:bookmarkEnd w:id="49"/>
    </w:p>
    <w:tbl>
      <w:tblPr>
        <w:tblStyle w:val="TableWestatStandardFormat"/>
        <w:tblW w:w="13123" w:type="dxa"/>
        <w:tblLayout w:type="fixed"/>
        <w:tblLook w:val="04A0" w:firstRow="1" w:lastRow="0" w:firstColumn="1" w:lastColumn="0" w:noHBand="0" w:noVBand="1"/>
      </w:tblPr>
      <w:tblGrid>
        <w:gridCol w:w="5760"/>
        <w:gridCol w:w="816"/>
        <w:gridCol w:w="905"/>
        <w:gridCol w:w="922"/>
        <w:gridCol w:w="777"/>
        <w:gridCol w:w="1032"/>
        <w:gridCol w:w="678"/>
        <w:gridCol w:w="1200"/>
        <w:gridCol w:w="1033"/>
      </w:tblGrid>
      <w:tr w:rsidR="00510918" w:rsidRPr="00006CEB" w14:paraId="5B54A38B" w14:textId="77777777" w:rsidTr="0090430D">
        <w:trPr>
          <w:cnfStyle w:val="100000000000" w:firstRow="1" w:lastRow="0" w:firstColumn="0" w:lastColumn="0" w:oddVBand="0" w:evenVBand="0" w:oddHBand="0" w:evenHBand="0" w:firstRowFirstColumn="0" w:firstRowLastColumn="0" w:lastRowFirstColumn="0" w:lastRowLastColumn="0"/>
          <w:trHeight w:val="683"/>
        </w:trPr>
        <w:tc>
          <w:tcPr>
            <w:tcW w:w="5760" w:type="dxa"/>
            <w:vMerge w:val="restart"/>
            <w:tcBorders>
              <w:top w:val="single" w:sz="4" w:space="0" w:color="403152" w:themeColor="accent4" w:themeShade="80"/>
              <w:left w:val="single" w:sz="4" w:space="0" w:color="403152" w:themeColor="accent4" w:themeShade="80"/>
              <w:right w:val="single" w:sz="4" w:space="0" w:color="403152" w:themeColor="accent4" w:themeShade="80"/>
            </w:tcBorders>
          </w:tcPr>
          <w:p w14:paraId="688A8647" w14:textId="77777777" w:rsidR="00510918" w:rsidRPr="00935188" w:rsidRDefault="00510918" w:rsidP="0090430D">
            <w:pPr>
              <w:rPr>
                <w:rFonts w:ascii="Arial Narrow" w:hAnsi="Arial Narrow"/>
                <w:b/>
                <w:sz w:val="20"/>
              </w:rPr>
            </w:pPr>
          </w:p>
        </w:tc>
        <w:tc>
          <w:tcPr>
            <w:tcW w:w="1721" w:type="dxa"/>
            <w:gridSpan w:val="2"/>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vAlign w:val="center"/>
          </w:tcPr>
          <w:p w14:paraId="254E482E" w14:textId="77777777" w:rsidR="00510918" w:rsidRPr="00935188" w:rsidRDefault="00510918" w:rsidP="0090430D">
            <w:pPr>
              <w:rPr>
                <w:rFonts w:ascii="Arial Narrow" w:hAnsi="Arial Narrow"/>
                <w:b/>
                <w:sz w:val="20"/>
              </w:rPr>
            </w:pPr>
            <w:r w:rsidRPr="00935188">
              <w:rPr>
                <w:rFonts w:ascii="Arial Narrow" w:hAnsi="Arial Narrow"/>
                <w:b/>
                <w:sz w:val="20"/>
              </w:rPr>
              <w:t>Completed Q4</w:t>
            </w:r>
          </w:p>
        </w:tc>
        <w:tc>
          <w:tcPr>
            <w:tcW w:w="1699" w:type="dxa"/>
            <w:gridSpan w:val="2"/>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vAlign w:val="center"/>
          </w:tcPr>
          <w:p w14:paraId="4733E640" w14:textId="77777777" w:rsidR="00510918" w:rsidRPr="00935188" w:rsidRDefault="00510918" w:rsidP="0090430D">
            <w:pPr>
              <w:rPr>
                <w:rFonts w:ascii="Arial Narrow" w:hAnsi="Arial Narrow"/>
                <w:b/>
                <w:sz w:val="20"/>
              </w:rPr>
            </w:pPr>
            <w:r w:rsidRPr="00935188">
              <w:rPr>
                <w:rFonts w:ascii="Arial Narrow" w:hAnsi="Arial Narrow"/>
                <w:b/>
                <w:sz w:val="20"/>
              </w:rPr>
              <w:t>Completed Q8</w:t>
            </w:r>
          </w:p>
        </w:tc>
        <w:tc>
          <w:tcPr>
            <w:tcW w:w="1710" w:type="dxa"/>
            <w:gridSpan w:val="2"/>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vAlign w:val="center"/>
          </w:tcPr>
          <w:p w14:paraId="2D15016A" w14:textId="77777777" w:rsidR="00510918" w:rsidRPr="00935188" w:rsidRDefault="00510918" w:rsidP="0090430D">
            <w:pPr>
              <w:rPr>
                <w:rFonts w:ascii="Arial Narrow" w:hAnsi="Arial Narrow"/>
                <w:b/>
                <w:sz w:val="20"/>
              </w:rPr>
            </w:pPr>
            <w:r w:rsidRPr="00935188">
              <w:rPr>
                <w:rFonts w:ascii="Arial Narrow" w:hAnsi="Arial Narrow"/>
                <w:b/>
                <w:sz w:val="20"/>
              </w:rPr>
              <w:t>Completed Q12</w:t>
            </w:r>
          </w:p>
        </w:tc>
        <w:tc>
          <w:tcPr>
            <w:tcW w:w="2233" w:type="dxa"/>
            <w:gridSpan w:val="2"/>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vAlign w:val="center"/>
          </w:tcPr>
          <w:p w14:paraId="19E40305" w14:textId="77777777" w:rsidR="00510918" w:rsidRPr="00935188" w:rsidRDefault="00510918" w:rsidP="0090430D">
            <w:pPr>
              <w:rPr>
                <w:rFonts w:ascii="Arial Narrow" w:hAnsi="Arial Narrow"/>
                <w:b/>
                <w:sz w:val="20"/>
              </w:rPr>
            </w:pPr>
            <w:r w:rsidRPr="00935188">
              <w:rPr>
                <w:rFonts w:ascii="Arial Narrow" w:hAnsi="Arial Narrow"/>
                <w:b/>
                <w:sz w:val="20"/>
              </w:rPr>
              <w:t xml:space="preserve">Completed Q12 </w:t>
            </w:r>
            <w:r w:rsidRPr="009546D1">
              <w:rPr>
                <w:rFonts w:ascii="Arial Narrow" w:hAnsi="Arial Narrow" w:cstheme="minorHAnsi"/>
                <w:b/>
                <w:sz w:val="20"/>
              </w:rPr>
              <w:t>&amp;</w:t>
            </w:r>
            <w:r w:rsidRPr="00935188">
              <w:rPr>
                <w:rFonts w:ascii="Arial Narrow" w:hAnsi="Arial Narrow"/>
                <w:b/>
                <w:sz w:val="20"/>
              </w:rPr>
              <w:t xml:space="preserve"> no survey gaps over 1 year</w:t>
            </w:r>
          </w:p>
        </w:tc>
      </w:tr>
      <w:tr w:rsidR="00510918" w:rsidRPr="00006CEB" w14:paraId="5897A5F3" w14:textId="77777777" w:rsidTr="0090430D">
        <w:tblPrEx>
          <w:tblBorders>
            <w:top w:val="single" w:sz="2" w:space="0" w:color="auto"/>
            <w:bottom w:val="single" w:sz="2" w:space="0" w:color="auto"/>
          </w:tblBorders>
          <w:tblCellMar>
            <w:left w:w="4" w:type="dxa"/>
            <w:right w:w="4" w:type="dxa"/>
          </w:tblCellMar>
        </w:tblPrEx>
        <w:trPr>
          <w:trHeight w:val="10"/>
        </w:trPr>
        <w:tc>
          <w:tcPr>
            <w:tcW w:w="236" w:type="dxa"/>
            <w:vMerge/>
            <w:tcBorders>
              <w:left w:val="single" w:sz="2" w:space="0" w:color="403152" w:themeColor="accent4" w:themeShade="80"/>
              <w:bottom w:val="single" w:sz="2" w:space="0" w:color="403152" w:themeColor="accent4" w:themeShade="80"/>
              <w:right w:val="single" w:sz="2" w:space="0" w:color="403152" w:themeColor="accent4" w:themeShade="80"/>
            </w:tcBorders>
          </w:tcPr>
          <w:p w14:paraId="5912E555" w14:textId="77777777" w:rsidR="00510918" w:rsidRPr="00935188" w:rsidRDefault="00510918" w:rsidP="0090430D">
            <w:pPr>
              <w:rPr>
                <w:rFonts w:ascii="Arial Narrow" w:hAnsi="Arial Narrow"/>
                <w:b/>
                <w:sz w:val="20"/>
              </w:rPr>
            </w:pPr>
          </w:p>
        </w:tc>
        <w:tc>
          <w:tcPr>
            <w:tcW w:w="33" w:type="dxa"/>
            <w:tcBorders>
              <w:top w:val="single" w:sz="2" w:space="0" w:color="403152" w:themeColor="accent4" w:themeShade="80"/>
              <w:left w:val="single" w:sz="2" w:space="0" w:color="403152" w:themeColor="accent4" w:themeShade="80"/>
              <w:bottom w:val="single" w:sz="2" w:space="0" w:color="403152" w:themeColor="accent4" w:themeShade="80"/>
            </w:tcBorders>
          </w:tcPr>
          <w:p w14:paraId="44F4E5EA" w14:textId="77777777" w:rsidR="00510918" w:rsidRPr="00935188" w:rsidRDefault="00510918" w:rsidP="0090430D">
            <w:pPr>
              <w:rPr>
                <w:rFonts w:ascii="Arial Narrow" w:hAnsi="Arial Narrow"/>
                <w:b/>
                <w:sz w:val="20"/>
              </w:rPr>
            </w:pPr>
            <w:r w:rsidRPr="00935188">
              <w:rPr>
                <w:rFonts w:ascii="Arial Narrow" w:hAnsi="Arial Narrow"/>
                <w:b/>
                <w:sz w:val="20"/>
              </w:rPr>
              <w:t>n</w:t>
            </w:r>
          </w:p>
        </w:tc>
        <w:tc>
          <w:tcPr>
            <w:tcW w:w="37" w:type="dxa"/>
            <w:tcBorders>
              <w:top w:val="single" w:sz="2" w:space="0" w:color="403152" w:themeColor="accent4" w:themeShade="80"/>
              <w:bottom w:val="single" w:sz="2" w:space="0" w:color="403152" w:themeColor="accent4" w:themeShade="80"/>
              <w:right w:val="single" w:sz="2" w:space="0" w:color="403152" w:themeColor="accent4" w:themeShade="80"/>
            </w:tcBorders>
          </w:tcPr>
          <w:p w14:paraId="02251B67" w14:textId="77777777" w:rsidR="00510918" w:rsidRPr="00935188" w:rsidRDefault="00510918" w:rsidP="0090430D">
            <w:pPr>
              <w:rPr>
                <w:rFonts w:ascii="Arial Narrow" w:hAnsi="Arial Narrow"/>
                <w:b/>
                <w:sz w:val="20"/>
              </w:rPr>
            </w:pPr>
            <w:r w:rsidRPr="00935188">
              <w:rPr>
                <w:rFonts w:ascii="Arial Narrow" w:hAnsi="Arial Narrow"/>
                <w:b/>
                <w:sz w:val="20"/>
              </w:rPr>
              <w:t>%</w:t>
            </w:r>
          </w:p>
        </w:tc>
        <w:tc>
          <w:tcPr>
            <w:tcW w:w="37" w:type="dxa"/>
            <w:tcBorders>
              <w:top w:val="single" w:sz="2" w:space="0" w:color="403152" w:themeColor="accent4" w:themeShade="80"/>
              <w:left w:val="single" w:sz="2" w:space="0" w:color="403152" w:themeColor="accent4" w:themeShade="80"/>
              <w:bottom w:val="single" w:sz="2" w:space="0" w:color="403152" w:themeColor="accent4" w:themeShade="80"/>
            </w:tcBorders>
          </w:tcPr>
          <w:p w14:paraId="6498E647" w14:textId="77777777" w:rsidR="00510918" w:rsidRPr="00935188" w:rsidRDefault="00510918" w:rsidP="0090430D">
            <w:pPr>
              <w:rPr>
                <w:rFonts w:ascii="Arial Narrow" w:hAnsi="Arial Narrow"/>
                <w:b/>
                <w:sz w:val="20"/>
              </w:rPr>
            </w:pPr>
            <w:r w:rsidRPr="00935188">
              <w:rPr>
                <w:rFonts w:ascii="Arial Narrow" w:hAnsi="Arial Narrow"/>
                <w:b/>
                <w:sz w:val="20"/>
              </w:rPr>
              <w:t>n</w:t>
            </w:r>
          </w:p>
        </w:tc>
        <w:tc>
          <w:tcPr>
            <w:tcW w:w="31" w:type="dxa"/>
            <w:tcBorders>
              <w:top w:val="single" w:sz="2" w:space="0" w:color="403152" w:themeColor="accent4" w:themeShade="80"/>
              <w:bottom w:val="single" w:sz="2" w:space="0" w:color="403152" w:themeColor="accent4" w:themeShade="80"/>
              <w:right w:val="single" w:sz="2" w:space="0" w:color="403152" w:themeColor="accent4" w:themeShade="80"/>
            </w:tcBorders>
          </w:tcPr>
          <w:p w14:paraId="58C723E9" w14:textId="77777777" w:rsidR="00510918" w:rsidRPr="00935188" w:rsidRDefault="00510918" w:rsidP="0090430D">
            <w:pPr>
              <w:rPr>
                <w:rFonts w:ascii="Arial Narrow" w:hAnsi="Arial Narrow"/>
                <w:b/>
                <w:sz w:val="20"/>
              </w:rPr>
            </w:pPr>
            <w:r w:rsidRPr="00935188">
              <w:rPr>
                <w:rFonts w:ascii="Arial Narrow" w:hAnsi="Arial Narrow"/>
                <w:b/>
                <w:sz w:val="20"/>
              </w:rPr>
              <w:t>%</w:t>
            </w:r>
          </w:p>
        </w:tc>
        <w:tc>
          <w:tcPr>
            <w:tcW w:w="46" w:type="dxa"/>
            <w:tcBorders>
              <w:top w:val="single" w:sz="2" w:space="0" w:color="403152" w:themeColor="accent4" w:themeShade="80"/>
              <w:left w:val="single" w:sz="2" w:space="0" w:color="403152" w:themeColor="accent4" w:themeShade="80"/>
              <w:bottom w:val="single" w:sz="2" w:space="0" w:color="403152" w:themeColor="accent4" w:themeShade="80"/>
            </w:tcBorders>
          </w:tcPr>
          <w:p w14:paraId="6AB9849F" w14:textId="77777777" w:rsidR="00510918" w:rsidRPr="00935188" w:rsidRDefault="00510918" w:rsidP="0090430D">
            <w:pPr>
              <w:rPr>
                <w:rFonts w:ascii="Arial Narrow" w:hAnsi="Arial Narrow"/>
                <w:b/>
                <w:sz w:val="20"/>
              </w:rPr>
            </w:pPr>
            <w:r w:rsidRPr="00935188">
              <w:rPr>
                <w:rFonts w:ascii="Arial Narrow" w:hAnsi="Arial Narrow"/>
                <w:b/>
                <w:sz w:val="20"/>
              </w:rPr>
              <w:t>n</w:t>
            </w:r>
          </w:p>
        </w:tc>
        <w:tc>
          <w:tcPr>
            <w:tcW w:w="23" w:type="dxa"/>
            <w:tcBorders>
              <w:top w:val="single" w:sz="2" w:space="0" w:color="403152" w:themeColor="accent4" w:themeShade="80"/>
              <w:bottom w:val="single" w:sz="2" w:space="0" w:color="403152" w:themeColor="accent4" w:themeShade="80"/>
              <w:right w:val="single" w:sz="2" w:space="0" w:color="403152" w:themeColor="accent4" w:themeShade="80"/>
            </w:tcBorders>
          </w:tcPr>
          <w:p w14:paraId="6A21C5F0" w14:textId="77777777" w:rsidR="00510918" w:rsidRPr="00935188" w:rsidRDefault="00510918" w:rsidP="0090430D">
            <w:pPr>
              <w:rPr>
                <w:rFonts w:ascii="Arial Narrow" w:hAnsi="Arial Narrow"/>
                <w:b/>
                <w:sz w:val="20"/>
              </w:rPr>
            </w:pPr>
            <w:r w:rsidRPr="00935188">
              <w:rPr>
                <w:rFonts w:ascii="Arial Narrow" w:hAnsi="Arial Narrow"/>
                <w:b/>
                <w:sz w:val="20"/>
              </w:rPr>
              <w:t>%</w:t>
            </w:r>
          </w:p>
        </w:tc>
        <w:tc>
          <w:tcPr>
            <w:tcW w:w="53" w:type="dxa"/>
            <w:tcBorders>
              <w:top w:val="single" w:sz="2" w:space="0" w:color="403152" w:themeColor="accent4" w:themeShade="80"/>
              <w:left w:val="single" w:sz="2" w:space="0" w:color="403152" w:themeColor="accent4" w:themeShade="80"/>
              <w:bottom w:val="single" w:sz="2" w:space="0" w:color="403152" w:themeColor="accent4" w:themeShade="80"/>
            </w:tcBorders>
          </w:tcPr>
          <w:p w14:paraId="2CB383E5" w14:textId="77777777" w:rsidR="00510918" w:rsidRPr="00935188" w:rsidRDefault="00510918" w:rsidP="0090430D">
            <w:pPr>
              <w:rPr>
                <w:rFonts w:ascii="Arial Narrow" w:hAnsi="Arial Narrow"/>
                <w:b/>
                <w:sz w:val="20"/>
              </w:rPr>
            </w:pPr>
            <w:r w:rsidRPr="00935188">
              <w:rPr>
                <w:rFonts w:ascii="Arial Narrow" w:hAnsi="Arial Narrow"/>
                <w:b/>
                <w:sz w:val="20"/>
              </w:rPr>
              <w:t>n</w:t>
            </w:r>
          </w:p>
        </w:tc>
        <w:tc>
          <w:tcPr>
            <w:tcW w:w="38" w:type="dxa"/>
            <w:tcBorders>
              <w:top w:val="single" w:sz="2" w:space="0" w:color="403152" w:themeColor="accent4" w:themeShade="80"/>
              <w:bottom w:val="single" w:sz="2" w:space="0" w:color="403152" w:themeColor="accent4" w:themeShade="80"/>
              <w:right w:val="single" w:sz="2" w:space="0" w:color="403152" w:themeColor="accent4" w:themeShade="80"/>
            </w:tcBorders>
          </w:tcPr>
          <w:p w14:paraId="7DD7BDC2" w14:textId="77777777" w:rsidR="00510918" w:rsidRPr="00935188" w:rsidRDefault="00510918" w:rsidP="0090430D">
            <w:pPr>
              <w:rPr>
                <w:rFonts w:ascii="Arial Narrow" w:hAnsi="Arial Narrow"/>
                <w:b/>
                <w:sz w:val="20"/>
              </w:rPr>
            </w:pPr>
            <w:r w:rsidRPr="00935188">
              <w:rPr>
                <w:rFonts w:ascii="Arial Narrow" w:hAnsi="Arial Narrow"/>
                <w:b/>
                <w:sz w:val="20"/>
              </w:rPr>
              <w:t>%</w:t>
            </w:r>
          </w:p>
        </w:tc>
      </w:tr>
      <w:tr w:rsidR="00510918" w14:paraId="421B280D" w14:textId="77777777" w:rsidTr="0090430D">
        <w:trPr>
          <w:trHeight w:val="270"/>
        </w:trPr>
        <w:tc>
          <w:tcPr>
            <w:tcW w:w="5760" w:type="dxa"/>
            <w:tcBorders>
              <w:top w:val="single" w:sz="4" w:space="0" w:color="403152" w:themeColor="accent4" w:themeShade="80"/>
              <w:left w:val="single" w:sz="4" w:space="0" w:color="403152" w:themeColor="accent4" w:themeShade="80"/>
              <w:bottom w:val="nil"/>
              <w:right w:val="nil"/>
            </w:tcBorders>
            <w:shd w:val="clear" w:color="auto" w:fill="DBE5F1" w:themeFill="accent1" w:themeFillTint="33"/>
          </w:tcPr>
          <w:p w14:paraId="4CC63976" w14:textId="77777777" w:rsidR="00510918" w:rsidRPr="00935188" w:rsidRDefault="00510918" w:rsidP="0090430D">
            <w:pPr>
              <w:rPr>
                <w:rFonts w:ascii="Arial Narrow" w:hAnsi="Arial Narrow"/>
                <w:b/>
                <w:sz w:val="20"/>
              </w:rPr>
            </w:pPr>
            <w:r w:rsidRPr="00935188">
              <w:rPr>
                <w:rFonts w:ascii="Arial Narrow" w:hAnsi="Arial Narrow"/>
                <w:b/>
                <w:sz w:val="20"/>
              </w:rPr>
              <w:t>Gender</w:t>
            </w:r>
          </w:p>
        </w:tc>
        <w:tc>
          <w:tcPr>
            <w:tcW w:w="816" w:type="dxa"/>
            <w:tcBorders>
              <w:top w:val="single" w:sz="4" w:space="0" w:color="403152" w:themeColor="accent4" w:themeShade="80"/>
              <w:left w:val="nil"/>
              <w:bottom w:val="nil"/>
              <w:right w:val="nil"/>
            </w:tcBorders>
            <w:shd w:val="clear" w:color="auto" w:fill="DBE5F1" w:themeFill="accent1" w:themeFillTint="33"/>
          </w:tcPr>
          <w:p w14:paraId="6B974A11" w14:textId="77777777" w:rsidR="00510918" w:rsidRPr="00935188" w:rsidRDefault="00510918" w:rsidP="0090430D">
            <w:pPr>
              <w:jc w:val="center"/>
              <w:rPr>
                <w:rFonts w:ascii="Arial Narrow" w:hAnsi="Arial Narrow"/>
                <w:sz w:val="20"/>
              </w:rPr>
            </w:pPr>
          </w:p>
        </w:tc>
        <w:tc>
          <w:tcPr>
            <w:tcW w:w="905" w:type="dxa"/>
            <w:tcBorders>
              <w:top w:val="single" w:sz="4" w:space="0" w:color="403152" w:themeColor="accent4" w:themeShade="80"/>
              <w:left w:val="nil"/>
              <w:bottom w:val="nil"/>
              <w:right w:val="nil"/>
            </w:tcBorders>
            <w:shd w:val="clear" w:color="auto" w:fill="DBE5F1" w:themeFill="accent1" w:themeFillTint="33"/>
          </w:tcPr>
          <w:p w14:paraId="26016517" w14:textId="77777777" w:rsidR="00510918" w:rsidRPr="00935188" w:rsidRDefault="00510918" w:rsidP="0090430D">
            <w:pPr>
              <w:jc w:val="center"/>
              <w:rPr>
                <w:rFonts w:ascii="Arial Narrow" w:hAnsi="Arial Narrow"/>
                <w:sz w:val="20"/>
              </w:rPr>
            </w:pPr>
          </w:p>
        </w:tc>
        <w:tc>
          <w:tcPr>
            <w:tcW w:w="922" w:type="dxa"/>
            <w:tcBorders>
              <w:top w:val="single" w:sz="4" w:space="0" w:color="403152" w:themeColor="accent4" w:themeShade="80"/>
              <w:left w:val="nil"/>
              <w:bottom w:val="nil"/>
              <w:right w:val="nil"/>
            </w:tcBorders>
            <w:shd w:val="clear" w:color="auto" w:fill="DBE5F1" w:themeFill="accent1" w:themeFillTint="33"/>
          </w:tcPr>
          <w:p w14:paraId="1E8FE106" w14:textId="77777777" w:rsidR="00510918" w:rsidRPr="00935188" w:rsidRDefault="00510918" w:rsidP="0090430D">
            <w:pPr>
              <w:jc w:val="center"/>
              <w:rPr>
                <w:rFonts w:ascii="Arial Narrow" w:hAnsi="Arial Narrow"/>
                <w:sz w:val="20"/>
              </w:rPr>
            </w:pPr>
          </w:p>
        </w:tc>
        <w:tc>
          <w:tcPr>
            <w:tcW w:w="777" w:type="dxa"/>
            <w:tcBorders>
              <w:top w:val="single" w:sz="4" w:space="0" w:color="403152" w:themeColor="accent4" w:themeShade="80"/>
              <w:left w:val="nil"/>
              <w:bottom w:val="nil"/>
              <w:right w:val="nil"/>
            </w:tcBorders>
            <w:shd w:val="clear" w:color="auto" w:fill="DBE5F1" w:themeFill="accent1" w:themeFillTint="33"/>
          </w:tcPr>
          <w:p w14:paraId="10B86977" w14:textId="77777777" w:rsidR="00510918" w:rsidRPr="00935188" w:rsidRDefault="00510918" w:rsidP="0090430D">
            <w:pPr>
              <w:jc w:val="center"/>
              <w:rPr>
                <w:rFonts w:ascii="Arial Narrow" w:hAnsi="Arial Narrow"/>
                <w:sz w:val="20"/>
              </w:rPr>
            </w:pPr>
          </w:p>
        </w:tc>
        <w:tc>
          <w:tcPr>
            <w:tcW w:w="1032" w:type="dxa"/>
            <w:tcBorders>
              <w:top w:val="single" w:sz="4" w:space="0" w:color="403152" w:themeColor="accent4" w:themeShade="80"/>
              <w:left w:val="nil"/>
              <w:bottom w:val="nil"/>
              <w:right w:val="nil"/>
            </w:tcBorders>
            <w:shd w:val="clear" w:color="auto" w:fill="DBE5F1" w:themeFill="accent1" w:themeFillTint="33"/>
          </w:tcPr>
          <w:p w14:paraId="0DB2BC3F" w14:textId="77777777" w:rsidR="00510918" w:rsidRPr="00935188" w:rsidRDefault="00510918" w:rsidP="0090430D">
            <w:pPr>
              <w:jc w:val="center"/>
              <w:rPr>
                <w:rFonts w:ascii="Arial Narrow" w:hAnsi="Arial Narrow"/>
                <w:sz w:val="20"/>
              </w:rPr>
            </w:pPr>
          </w:p>
        </w:tc>
        <w:tc>
          <w:tcPr>
            <w:tcW w:w="678" w:type="dxa"/>
            <w:tcBorders>
              <w:top w:val="single" w:sz="4" w:space="0" w:color="403152" w:themeColor="accent4" w:themeShade="80"/>
              <w:left w:val="nil"/>
              <w:bottom w:val="nil"/>
              <w:right w:val="nil"/>
            </w:tcBorders>
            <w:shd w:val="clear" w:color="auto" w:fill="DBE5F1" w:themeFill="accent1" w:themeFillTint="33"/>
          </w:tcPr>
          <w:p w14:paraId="1CEC7157" w14:textId="77777777" w:rsidR="00510918" w:rsidRPr="00935188" w:rsidRDefault="00510918" w:rsidP="0090430D">
            <w:pPr>
              <w:jc w:val="center"/>
              <w:rPr>
                <w:rFonts w:ascii="Arial Narrow" w:hAnsi="Arial Narrow"/>
                <w:sz w:val="20"/>
              </w:rPr>
            </w:pPr>
          </w:p>
        </w:tc>
        <w:tc>
          <w:tcPr>
            <w:tcW w:w="1200" w:type="dxa"/>
            <w:tcBorders>
              <w:top w:val="single" w:sz="4" w:space="0" w:color="403152" w:themeColor="accent4" w:themeShade="80"/>
              <w:left w:val="nil"/>
              <w:bottom w:val="nil"/>
              <w:right w:val="nil"/>
            </w:tcBorders>
            <w:shd w:val="clear" w:color="auto" w:fill="DBE5F1" w:themeFill="accent1" w:themeFillTint="33"/>
          </w:tcPr>
          <w:p w14:paraId="35C4CFC7" w14:textId="77777777" w:rsidR="00510918" w:rsidRPr="00935188" w:rsidRDefault="00510918" w:rsidP="0090430D">
            <w:pPr>
              <w:jc w:val="center"/>
              <w:rPr>
                <w:rFonts w:ascii="Arial Narrow" w:hAnsi="Arial Narrow"/>
                <w:sz w:val="20"/>
              </w:rPr>
            </w:pPr>
          </w:p>
        </w:tc>
        <w:tc>
          <w:tcPr>
            <w:tcW w:w="1033" w:type="dxa"/>
            <w:tcBorders>
              <w:top w:val="single" w:sz="4" w:space="0" w:color="403152" w:themeColor="accent4" w:themeShade="80"/>
              <w:left w:val="nil"/>
              <w:bottom w:val="nil"/>
              <w:right w:val="single" w:sz="4" w:space="0" w:color="403152" w:themeColor="accent4" w:themeShade="80"/>
            </w:tcBorders>
            <w:shd w:val="clear" w:color="auto" w:fill="DBE5F1" w:themeFill="accent1" w:themeFillTint="33"/>
          </w:tcPr>
          <w:p w14:paraId="5A63CF78" w14:textId="77777777" w:rsidR="00510918" w:rsidRPr="00935188" w:rsidRDefault="00510918" w:rsidP="0090430D">
            <w:pPr>
              <w:jc w:val="center"/>
              <w:rPr>
                <w:rFonts w:ascii="Arial Narrow" w:hAnsi="Arial Narrow"/>
                <w:sz w:val="20"/>
              </w:rPr>
            </w:pPr>
          </w:p>
        </w:tc>
      </w:tr>
      <w:tr w:rsidR="00510918" w14:paraId="12715645" w14:textId="77777777" w:rsidTr="0090430D">
        <w:trPr>
          <w:trHeight w:val="270"/>
        </w:trPr>
        <w:tc>
          <w:tcPr>
            <w:tcW w:w="5760" w:type="dxa"/>
            <w:tcBorders>
              <w:top w:val="nil"/>
              <w:left w:val="single" w:sz="4" w:space="0" w:color="403152" w:themeColor="accent4" w:themeShade="80"/>
              <w:bottom w:val="nil"/>
              <w:right w:val="nil"/>
            </w:tcBorders>
          </w:tcPr>
          <w:p w14:paraId="26DC656C" w14:textId="77777777" w:rsidR="00510918" w:rsidRPr="00935188" w:rsidRDefault="00510918" w:rsidP="0090430D">
            <w:pPr>
              <w:ind w:firstLine="166"/>
              <w:rPr>
                <w:rFonts w:ascii="Arial Narrow" w:hAnsi="Arial Narrow"/>
                <w:sz w:val="20"/>
              </w:rPr>
            </w:pPr>
            <w:r w:rsidRPr="00935188">
              <w:rPr>
                <w:rFonts w:ascii="Arial Narrow" w:hAnsi="Arial Narrow"/>
                <w:sz w:val="20"/>
              </w:rPr>
              <w:t>Male</w:t>
            </w:r>
          </w:p>
        </w:tc>
        <w:tc>
          <w:tcPr>
            <w:tcW w:w="816" w:type="dxa"/>
            <w:tcBorders>
              <w:top w:val="nil"/>
              <w:left w:val="nil"/>
              <w:bottom w:val="nil"/>
              <w:right w:val="nil"/>
            </w:tcBorders>
          </w:tcPr>
          <w:p w14:paraId="702BACE2" w14:textId="77777777" w:rsidR="00510918" w:rsidRPr="00935188" w:rsidRDefault="00510918" w:rsidP="0090430D">
            <w:pPr>
              <w:jc w:val="center"/>
              <w:rPr>
                <w:rFonts w:ascii="Arial Narrow" w:hAnsi="Arial Narrow"/>
                <w:sz w:val="20"/>
              </w:rPr>
            </w:pPr>
            <w:r w:rsidRPr="00935188">
              <w:rPr>
                <w:rFonts w:ascii="Arial Narrow" w:hAnsi="Arial Narrow"/>
                <w:sz w:val="20"/>
              </w:rPr>
              <w:t>850</w:t>
            </w:r>
          </w:p>
        </w:tc>
        <w:tc>
          <w:tcPr>
            <w:tcW w:w="905" w:type="dxa"/>
            <w:tcBorders>
              <w:top w:val="nil"/>
              <w:left w:val="nil"/>
              <w:bottom w:val="nil"/>
              <w:right w:val="nil"/>
            </w:tcBorders>
          </w:tcPr>
          <w:p w14:paraId="56945356" w14:textId="77777777" w:rsidR="00510918" w:rsidRPr="00935188" w:rsidRDefault="00510918" w:rsidP="0090430D">
            <w:pPr>
              <w:jc w:val="center"/>
              <w:rPr>
                <w:rFonts w:ascii="Arial Narrow" w:hAnsi="Arial Narrow"/>
                <w:sz w:val="20"/>
              </w:rPr>
            </w:pPr>
            <w:r w:rsidRPr="00935188">
              <w:rPr>
                <w:rFonts w:ascii="Arial Narrow" w:hAnsi="Arial Narrow"/>
                <w:sz w:val="20"/>
              </w:rPr>
              <w:t>67.03</w:t>
            </w:r>
          </w:p>
        </w:tc>
        <w:tc>
          <w:tcPr>
            <w:tcW w:w="922" w:type="dxa"/>
            <w:tcBorders>
              <w:top w:val="nil"/>
              <w:left w:val="nil"/>
              <w:bottom w:val="nil"/>
              <w:right w:val="nil"/>
            </w:tcBorders>
          </w:tcPr>
          <w:p w14:paraId="134DE030" w14:textId="77777777" w:rsidR="00510918" w:rsidRPr="00935188" w:rsidRDefault="00510918" w:rsidP="0090430D">
            <w:pPr>
              <w:jc w:val="center"/>
              <w:rPr>
                <w:rFonts w:ascii="Arial Narrow" w:hAnsi="Arial Narrow"/>
                <w:sz w:val="20"/>
              </w:rPr>
            </w:pPr>
            <w:r w:rsidRPr="00935188">
              <w:rPr>
                <w:rFonts w:ascii="Arial Narrow" w:hAnsi="Arial Narrow"/>
                <w:sz w:val="20"/>
              </w:rPr>
              <w:t>828</w:t>
            </w:r>
          </w:p>
        </w:tc>
        <w:tc>
          <w:tcPr>
            <w:tcW w:w="777" w:type="dxa"/>
            <w:tcBorders>
              <w:top w:val="nil"/>
              <w:left w:val="nil"/>
              <w:bottom w:val="nil"/>
              <w:right w:val="nil"/>
            </w:tcBorders>
          </w:tcPr>
          <w:p w14:paraId="2D9E5207" w14:textId="77777777" w:rsidR="00510918" w:rsidRPr="00935188" w:rsidRDefault="00510918" w:rsidP="0090430D">
            <w:pPr>
              <w:jc w:val="center"/>
              <w:rPr>
                <w:rFonts w:ascii="Arial Narrow" w:hAnsi="Arial Narrow"/>
                <w:sz w:val="20"/>
              </w:rPr>
            </w:pPr>
            <w:r w:rsidRPr="00935188">
              <w:rPr>
                <w:rFonts w:ascii="Arial Narrow" w:hAnsi="Arial Narrow"/>
                <w:sz w:val="20"/>
              </w:rPr>
              <w:t>66.13</w:t>
            </w:r>
          </w:p>
        </w:tc>
        <w:tc>
          <w:tcPr>
            <w:tcW w:w="1032" w:type="dxa"/>
            <w:tcBorders>
              <w:top w:val="nil"/>
              <w:left w:val="nil"/>
              <w:bottom w:val="nil"/>
              <w:right w:val="nil"/>
            </w:tcBorders>
          </w:tcPr>
          <w:p w14:paraId="2DBDA00D" w14:textId="77777777" w:rsidR="00510918" w:rsidRPr="00935188" w:rsidRDefault="00510918" w:rsidP="0090430D">
            <w:pPr>
              <w:jc w:val="center"/>
              <w:rPr>
                <w:rFonts w:ascii="Arial Narrow" w:hAnsi="Arial Narrow"/>
                <w:sz w:val="20"/>
              </w:rPr>
            </w:pPr>
            <w:r w:rsidRPr="00935188">
              <w:rPr>
                <w:rFonts w:ascii="Arial Narrow" w:hAnsi="Arial Narrow"/>
                <w:sz w:val="20"/>
              </w:rPr>
              <w:t>738</w:t>
            </w:r>
          </w:p>
        </w:tc>
        <w:tc>
          <w:tcPr>
            <w:tcW w:w="678" w:type="dxa"/>
            <w:tcBorders>
              <w:top w:val="nil"/>
              <w:left w:val="nil"/>
              <w:bottom w:val="nil"/>
              <w:right w:val="nil"/>
            </w:tcBorders>
          </w:tcPr>
          <w:p w14:paraId="5EB1CD77" w14:textId="77777777" w:rsidR="00510918" w:rsidRPr="00935188" w:rsidRDefault="00510918" w:rsidP="0090430D">
            <w:pPr>
              <w:jc w:val="center"/>
              <w:rPr>
                <w:rFonts w:ascii="Arial Narrow" w:hAnsi="Arial Narrow"/>
                <w:sz w:val="20"/>
              </w:rPr>
            </w:pPr>
            <w:r w:rsidRPr="00935188">
              <w:rPr>
                <w:rFonts w:ascii="Arial Narrow" w:hAnsi="Arial Narrow"/>
                <w:sz w:val="20"/>
              </w:rPr>
              <w:t>59.23</w:t>
            </w:r>
          </w:p>
        </w:tc>
        <w:tc>
          <w:tcPr>
            <w:tcW w:w="1200" w:type="dxa"/>
            <w:tcBorders>
              <w:top w:val="nil"/>
              <w:left w:val="nil"/>
              <w:bottom w:val="nil"/>
              <w:right w:val="nil"/>
            </w:tcBorders>
          </w:tcPr>
          <w:p w14:paraId="662437A7" w14:textId="77777777" w:rsidR="00510918" w:rsidRPr="00935188" w:rsidRDefault="00510918" w:rsidP="0090430D">
            <w:pPr>
              <w:jc w:val="center"/>
              <w:rPr>
                <w:rFonts w:ascii="Arial Narrow" w:hAnsi="Arial Narrow"/>
                <w:sz w:val="20"/>
              </w:rPr>
            </w:pPr>
            <w:r w:rsidRPr="00935188">
              <w:rPr>
                <w:rFonts w:ascii="Arial Narrow" w:hAnsi="Arial Narrow"/>
                <w:sz w:val="20"/>
              </w:rPr>
              <w:t>692</w:t>
            </w:r>
          </w:p>
        </w:tc>
        <w:tc>
          <w:tcPr>
            <w:tcW w:w="1033" w:type="dxa"/>
            <w:tcBorders>
              <w:top w:val="nil"/>
              <w:left w:val="nil"/>
              <w:bottom w:val="nil"/>
              <w:right w:val="single" w:sz="4" w:space="0" w:color="403152" w:themeColor="accent4" w:themeShade="80"/>
            </w:tcBorders>
          </w:tcPr>
          <w:p w14:paraId="1677F150" w14:textId="77777777" w:rsidR="00510918" w:rsidRPr="00935188" w:rsidRDefault="00510918" w:rsidP="0090430D">
            <w:pPr>
              <w:jc w:val="center"/>
              <w:rPr>
                <w:rFonts w:ascii="Arial Narrow" w:hAnsi="Arial Narrow"/>
                <w:sz w:val="20"/>
              </w:rPr>
            </w:pPr>
            <w:r w:rsidRPr="00935188">
              <w:rPr>
                <w:rFonts w:ascii="Arial Narrow" w:hAnsi="Arial Narrow"/>
                <w:sz w:val="20"/>
              </w:rPr>
              <w:t>55.54</w:t>
            </w:r>
          </w:p>
        </w:tc>
      </w:tr>
      <w:tr w:rsidR="00510918" w14:paraId="22A32256" w14:textId="77777777" w:rsidTr="0090430D">
        <w:trPr>
          <w:trHeight w:val="270"/>
        </w:trPr>
        <w:tc>
          <w:tcPr>
            <w:tcW w:w="5760" w:type="dxa"/>
            <w:tcBorders>
              <w:top w:val="nil"/>
              <w:left w:val="single" w:sz="4" w:space="0" w:color="403152" w:themeColor="accent4" w:themeShade="80"/>
              <w:bottom w:val="nil"/>
              <w:right w:val="nil"/>
            </w:tcBorders>
            <w:shd w:val="clear" w:color="auto" w:fill="DBE5F1" w:themeFill="accent1" w:themeFillTint="33"/>
          </w:tcPr>
          <w:p w14:paraId="21073E21" w14:textId="77777777" w:rsidR="00510918" w:rsidRPr="00935188" w:rsidRDefault="00510918" w:rsidP="0090430D">
            <w:pPr>
              <w:ind w:firstLine="166"/>
              <w:rPr>
                <w:rFonts w:ascii="Arial Narrow" w:hAnsi="Arial Narrow"/>
                <w:sz w:val="20"/>
              </w:rPr>
            </w:pPr>
            <w:r w:rsidRPr="00935188">
              <w:rPr>
                <w:rFonts w:ascii="Arial Narrow" w:hAnsi="Arial Narrow"/>
                <w:sz w:val="20"/>
              </w:rPr>
              <w:t>Female</w:t>
            </w:r>
          </w:p>
        </w:tc>
        <w:tc>
          <w:tcPr>
            <w:tcW w:w="816" w:type="dxa"/>
            <w:tcBorders>
              <w:top w:val="nil"/>
              <w:left w:val="nil"/>
              <w:bottom w:val="nil"/>
              <w:right w:val="nil"/>
            </w:tcBorders>
            <w:shd w:val="clear" w:color="auto" w:fill="DBE5F1" w:themeFill="accent1" w:themeFillTint="33"/>
          </w:tcPr>
          <w:p w14:paraId="2DE74025" w14:textId="77777777" w:rsidR="00510918" w:rsidRPr="00935188" w:rsidRDefault="00510918" w:rsidP="0090430D">
            <w:pPr>
              <w:jc w:val="center"/>
              <w:rPr>
                <w:rFonts w:ascii="Arial Narrow" w:hAnsi="Arial Narrow"/>
                <w:sz w:val="20"/>
              </w:rPr>
            </w:pPr>
            <w:r w:rsidRPr="00935188">
              <w:rPr>
                <w:rFonts w:ascii="Arial Narrow" w:hAnsi="Arial Narrow"/>
                <w:sz w:val="20"/>
              </w:rPr>
              <w:t>1,230</w:t>
            </w:r>
          </w:p>
        </w:tc>
        <w:tc>
          <w:tcPr>
            <w:tcW w:w="905" w:type="dxa"/>
            <w:tcBorders>
              <w:top w:val="nil"/>
              <w:left w:val="nil"/>
              <w:bottom w:val="nil"/>
              <w:right w:val="nil"/>
            </w:tcBorders>
            <w:shd w:val="clear" w:color="auto" w:fill="DBE5F1" w:themeFill="accent1" w:themeFillTint="33"/>
          </w:tcPr>
          <w:p w14:paraId="1B94A236" w14:textId="77777777" w:rsidR="00510918" w:rsidRPr="00935188" w:rsidRDefault="00510918" w:rsidP="0090430D">
            <w:pPr>
              <w:ind w:left="-105" w:firstLine="105"/>
              <w:jc w:val="center"/>
              <w:rPr>
                <w:rFonts w:ascii="Arial Narrow" w:hAnsi="Arial Narrow"/>
                <w:sz w:val="20"/>
              </w:rPr>
            </w:pPr>
            <w:r w:rsidRPr="00935188">
              <w:rPr>
                <w:rFonts w:ascii="Arial Narrow" w:hAnsi="Arial Narrow"/>
                <w:sz w:val="20"/>
              </w:rPr>
              <w:t>74.59</w:t>
            </w:r>
          </w:p>
        </w:tc>
        <w:tc>
          <w:tcPr>
            <w:tcW w:w="922" w:type="dxa"/>
            <w:tcBorders>
              <w:top w:val="nil"/>
              <w:left w:val="nil"/>
              <w:bottom w:val="nil"/>
              <w:right w:val="nil"/>
            </w:tcBorders>
            <w:shd w:val="clear" w:color="auto" w:fill="DBE5F1" w:themeFill="accent1" w:themeFillTint="33"/>
          </w:tcPr>
          <w:p w14:paraId="301FB222" w14:textId="77777777" w:rsidR="00510918" w:rsidRPr="00935188" w:rsidRDefault="00510918" w:rsidP="0090430D">
            <w:pPr>
              <w:jc w:val="center"/>
              <w:rPr>
                <w:rFonts w:ascii="Arial Narrow" w:hAnsi="Arial Narrow"/>
                <w:sz w:val="20"/>
              </w:rPr>
            </w:pPr>
            <w:r w:rsidRPr="00935188">
              <w:rPr>
                <w:rFonts w:ascii="Arial Narrow" w:hAnsi="Arial Narrow"/>
                <w:sz w:val="20"/>
              </w:rPr>
              <w:t>1,215</w:t>
            </w:r>
          </w:p>
        </w:tc>
        <w:tc>
          <w:tcPr>
            <w:tcW w:w="777" w:type="dxa"/>
            <w:tcBorders>
              <w:top w:val="nil"/>
              <w:left w:val="nil"/>
              <w:bottom w:val="nil"/>
              <w:right w:val="nil"/>
            </w:tcBorders>
            <w:shd w:val="clear" w:color="auto" w:fill="DBE5F1" w:themeFill="accent1" w:themeFillTint="33"/>
          </w:tcPr>
          <w:p w14:paraId="4B0184E3" w14:textId="77777777" w:rsidR="00510918" w:rsidRPr="00935188" w:rsidRDefault="00510918" w:rsidP="0090430D">
            <w:pPr>
              <w:jc w:val="center"/>
              <w:rPr>
                <w:rFonts w:ascii="Arial Narrow" w:hAnsi="Arial Narrow"/>
                <w:sz w:val="20"/>
              </w:rPr>
            </w:pPr>
            <w:r w:rsidRPr="00935188">
              <w:rPr>
                <w:rFonts w:ascii="Arial Narrow" w:hAnsi="Arial Narrow"/>
                <w:sz w:val="20"/>
              </w:rPr>
              <w:t>74.27</w:t>
            </w:r>
          </w:p>
        </w:tc>
        <w:tc>
          <w:tcPr>
            <w:tcW w:w="1032" w:type="dxa"/>
            <w:tcBorders>
              <w:top w:val="nil"/>
              <w:left w:val="nil"/>
              <w:bottom w:val="nil"/>
              <w:right w:val="nil"/>
            </w:tcBorders>
            <w:shd w:val="clear" w:color="auto" w:fill="DBE5F1" w:themeFill="accent1" w:themeFillTint="33"/>
          </w:tcPr>
          <w:p w14:paraId="1453DDB2" w14:textId="77777777" w:rsidR="00510918" w:rsidRPr="00935188" w:rsidRDefault="00510918" w:rsidP="0090430D">
            <w:pPr>
              <w:jc w:val="center"/>
              <w:rPr>
                <w:rFonts w:ascii="Arial Narrow" w:hAnsi="Arial Narrow"/>
                <w:sz w:val="20"/>
              </w:rPr>
            </w:pPr>
            <w:r w:rsidRPr="00935188">
              <w:rPr>
                <w:rFonts w:ascii="Arial Narrow" w:hAnsi="Arial Narrow"/>
                <w:sz w:val="20"/>
              </w:rPr>
              <w:t>1,097</w:t>
            </w:r>
          </w:p>
        </w:tc>
        <w:tc>
          <w:tcPr>
            <w:tcW w:w="678" w:type="dxa"/>
            <w:tcBorders>
              <w:top w:val="nil"/>
              <w:left w:val="nil"/>
              <w:bottom w:val="nil"/>
              <w:right w:val="nil"/>
            </w:tcBorders>
            <w:shd w:val="clear" w:color="auto" w:fill="DBE5F1" w:themeFill="accent1" w:themeFillTint="33"/>
          </w:tcPr>
          <w:p w14:paraId="706CB859" w14:textId="77777777" w:rsidR="00510918" w:rsidRPr="00935188" w:rsidRDefault="00510918" w:rsidP="0090430D">
            <w:pPr>
              <w:jc w:val="center"/>
              <w:rPr>
                <w:rFonts w:ascii="Arial Narrow" w:hAnsi="Arial Narrow"/>
                <w:sz w:val="20"/>
              </w:rPr>
            </w:pPr>
            <w:r w:rsidRPr="00935188">
              <w:rPr>
                <w:rFonts w:ascii="Arial Narrow" w:hAnsi="Arial Narrow"/>
                <w:sz w:val="20"/>
              </w:rPr>
              <w:t>67.93</w:t>
            </w:r>
          </w:p>
        </w:tc>
        <w:tc>
          <w:tcPr>
            <w:tcW w:w="1200" w:type="dxa"/>
            <w:tcBorders>
              <w:top w:val="nil"/>
              <w:left w:val="nil"/>
              <w:bottom w:val="nil"/>
              <w:right w:val="nil"/>
            </w:tcBorders>
            <w:shd w:val="clear" w:color="auto" w:fill="DBE5F1" w:themeFill="accent1" w:themeFillTint="33"/>
          </w:tcPr>
          <w:p w14:paraId="15E92180" w14:textId="77777777" w:rsidR="00510918" w:rsidRPr="00935188" w:rsidRDefault="00510918" w:rsidP="0090430D">
            <w:pPr>
              <w:jc w:val="center"/>
              <w:rPr>
                <w:rFonts w:ascii="Arial Narrow" w:hAnsi="Arial Narrow"/>
                <w:sz w:val="20"/>
              </w:rPr>
            </w:pPr>
            <w:r w:rsidRPr="00935188">
              <w:rPr>
                <w:rFonts w:ascii="Arial Narrow" w:hAnsi="Arial Narrow"/>
                <w:sz w:val="20"/>
              </w:rPr>
              <w:t>1,030</w:t>
            </w:r>
          </w:p>
        </w:tc>
        <w:tc>
          <w:tcPr>
            <w:tcW w:w="1033" w:type="dxa"/>
            <w:tcBorders>
              <w:top w:val="nil"/>
              <w:left w:val="nil"/>
              <w:bottom w:val="nil"/>
              <w:right w:val="single" w:sz="4" w:space="0" w:color="403152" w:themeColor="accent4" w:themeShade="80"/>
            </w:tcBorders>
            <w:shd w:val="clear" w:color="auto" w:fill="DBE5F1" w:themeFill="accent1" w:themeFillTint="33"/>
          </w:tcPr>
          <w:p w14:paraId="2BB6E605" w14:textId="77777777" w:rsidR="00510918" w:rsidRPr="00935188" w:rsidRDefault="00510918" w:rsidP="0090430D">
            <w:pPr>
              <w:jc w:val="center"/>
              <w:rPr>
                <w:rFonts w:ascii="Arial Narrow" w:hAnsi="Arial Narrow"/>
                <w:sz w:val="20"/>
              </w:rPr>
            </w:pPr>
            <w:r w:rsidRPr="00935188">
              <w:rPr>
                <w:rFonts w:ascii="Arial Narrow" w:hAnsi="Arial Narrow"/>
                <w:sz w:val="20"/>
              </w:rPr>
              <w:t>63.78</w:t>
            </w:r>
          </w:p>
        </w:tc>
      </w:tr>
      <w:tr w:rsidR="00510918" w14:paraId="22FEA112" w14:textId="77777777" w:rsidTr="0090430D">
        <w:trPr>
          <w:trHeight w:val="270"/>
        </w:trPr>
        <w:tc>
          <w:tcPr>
            <w:tcW w:w="5760" w:type="dxa"/>
            <w:tcBorders>
              <w:top w:val="nil"/>
              <w:left w:val="single" w:sz="4" w:space="0" w:color="403152" w:themeColor="accent4" w:themeShade="80"/>
              <w:bottom w:val="nil"/>
              <w:right w:val="nil"/>
            </w:tcBorders>
          </w:tcPr>
          <w:p w14:paraId="676912E2" w14:textId="77777777" w:rsidR="00510918" w:rsidRPr="00935188" w:rsidRDefault="00510918" w:rsidP="0090430D">
            <w:pPr>
              <w:rPr>
                <w:rFonts w:ascii="Arial Narrow" w:hAnsi="Arial Narrow"/>
                <w:b/>
                <w:sz w:val="20"/>
              </w:rPr>
            </w:pPr>
            <w:r w:rsidRPr="00935188">
              <w:rPr>
                <w:rFonts w:ascii="Arial Narrow" w:hAnsi="Arial Narrow"/>
                <w:b/>
                <w:sz w:val="20"/>
              </w:rPr>
              <w:t>Age</w:t>
            </w:r>
          </w:p>
        </w:tc>
        <w:tc>
          <w:tcPr>
            <w:tcW w:w="816" w:type="dxa"/>
            <w:tcBorders>
              <w:top w:val="nil"/>
              <w:left w:val="nil"/>
              <w:bottom w:val="nil"/>
              <w:right w:val="nil"/>
            </w:tcBorders>
          </w:tcPr>
          <w:p w14:paraId="4506598B" w14:textId="77777777" w:rsidR="00510918" w:rsidRPr="00935188" w:rsidRDefault="00510918" w:rsidP="0090430D">
            <w:pPr>
              <w:jc w:val="center"/>
              <w:rPr>
                <w:rFonts w:ascii="Arial Narrow" w:hAnsi="Arial Narrow"/>
                <w:sz w:val="20"/>
              </w:rPr>
            </w:pPr>
          </w:p>
        </w:tc>
        <w:tc>
          <w:tcPr>
            <w:tcW w:w="905" w:type="dxa"/>
            <w:tcBorders>
              <w:top w:val="nil"/>
              <w:left w:val="nil"/>
              <w:bottom w:val="nil"/>
              <w:right w:val="nil"/>
            </w:tcBorders>
          </w:tcPr>
          <w:p w14:paraId="1FA6037D" w14:textId="77777777" w:rsidR="00510918" w:rsidRPr="00935188" w:rsidRDefault="00510918" w:rsidP="0090430D">
            <w:pPr>
              <w:jc w:val="center"/>
              <w:rPr>
                <w:rFonts w:ascii="Arial Narrow" w:hAnsi="Arial Narrow"/>
                <w:sz w:val="20"/>
              </w:rPr>
            </w:pPr>
          </w:p>
        </w:tc>
        <w:tc>
          <w:tcPr>
            <w:tcW w:w="922" w:type="dxa"/>
            <w:tcBorders>
              <w:top w:val="nil"/>
              <w:left w:val="nil"/>
              <w:bottom w:val="nil"/>
              <w:right w:val="nil"/>
            </w:tcBorders>
          </w:tcPr>
          <w:p w14:paraId="3EE08BA8" w14:textId="77777777" w:rsidR="00510918" w:rsidRPr="00935188" w:rsidRDefault="00510918" w:rsidP="0090430D">
            <w:pPr>
              <w:jc w:val="center"/>
              <w:rPr>
                <w:rFonts w:ascii="Arial Narrow" w:hAnsi="Arial Narrow"/>
                <w:sz w:val="20"/>
              </w:rPr>
            </w:pPr>
          </w:p>
        </w:tc>
        <w:tc>
          <w:tcPr>
            <w:tcW w:w="777" w:type="dxa"/>
            <w:tcBorders>
              <w:top w:val="nil"/>
              <w:left w:val="nil"/>
              <w:bottom w:val="nil"/>
              <w:right w:val="nil"/>
            </w:tcBorders>
          </w:tcPr>
          <w:p w14:paraId="475A7D2E" w14:textId="77777777" w:rsidR="00510918" w:rsidRPr="00935188" w:rsidRDefault="00510918" w:rsidP="0090430D">
            <w:pPr>
              <w:jc w:val="center"/>
              <w:rPr>
                <w:rFonts w:ascii="Arial Narrow" w:hAnsi="Arial Narrow"/>
                <w:sz w:val="20"/>
              </w:rPr>
            </w:pPr>
          </w:p>
        </w:tc>
        <w:tc>
          <w:tcPr>
            <w:tcW w:w="1032" w:type="dxa"/>
            <w:tcBorders>
              <w:top w:val="nil"/>
              <w:left w:val="nil"/>
              <w:bottom w:val="nil"/>
              <w:right w:val="nil"/>
            </w:tcBorders>
          </w:tcPr>
          <w:p w14:paraId="75811CAF" w14:textId="77777777" w:rsidR="00510918" w:rsidRPr="00935188" w:rsidRDefault="00510918" w:rsidP="0090430D">
            <w:pPr>
              <w:jc w:val="center"/>
              <w:rPr>
                <w:rFonts w:ascii="Arial Narrow" w:hAnsi="Arial Narrow"/>
                <w:sz w:val="20"/>
              </w:rPr>
            </w:pPr>
          </w:p>
        </w:tc>
        <w:tc>
          <w:tcPr>
            <w:tcW w:w="678" w:type="dxa"/>
            <w:tcBorders>
              <w:top w:val="nil"/>
              <w:left w:val="nil"/>
              <w:bottom w:val="nil"/>
              <w:right w:val="nil"/>
            </w:tcBorders>
          </w:tcPr>
          <w:p w14:paraId="753650A5" w14:textId="77777777" w:rsidR="00510918" w:rsidRPr="00935188" w:rsidRDefault="00510918" w:rsidP="0090430D">
            <w:pPr>
              <w:jc w:val="center"/>
              <w:rPr>
                <w:rFonts w:ascii="Arial Narrow" w:hAnsi="Arial Narrow"/>
                <w:sz w:val="20"/>
              </w:rPr>
            </w:pPr>
          </w:p>
        </w:tc>
        <w:tc>
          <w:tcPr>
            <w:tcW w:w="1200" w:type="dxa"/>
            <w:tcBorders>
              <w:top w:val="nil"/>
              <w:left w:val="nil"/>
              <w:bottom w:val="nil"/>
              <w:right w:val="nil"/>
            </w:tcBorders>
          </w:tcPr>
          <w:p w14:paraId="3FC0B983" w14:textId="77777777" w:rsidR="00510918" w:rsidRPr="00935188" w:rsidRDefault="00510918" w:rsidP="0090430D">
            <w:pPr>
              <w:jc w:val="center"/>
              <w:rPr>
                <w:rFonts w:ascii="Arial Narrow" w:hAnsi="Arial Narrow"/>
                <w:sz w:val="20"/>
              </w:rPr>
            </w:pPr>
          </w:p>
        </w:tc>
        <w:tc>
          <w:tcPr>
            <w:tcW w:w="1033" w:type="dxa"/>
            <w:tcBorders>
              <w:top w:val="nil"/>
              <w:left w:val="nil"/>
              <w:bottom w:val="nil"/>
              <w:right w:val="single" w:sz="4" w:space="0" w:color="403152" w:themeColor="accent4" w:themeShade="80"/>
            </w:tcBorders>
          </w:tcPr>
          <w:p w14:paraId="5F999BE6" w14:textId="77777777" w:rsidR="00510918" w:rsidRPr="00935188" w:rsidRDefault="00510918" w:rsidP="0090430D">
            <w:pPr>
              <w:jc w:val="center"/>
              <w:rPr>
                <w:rFonts w:ascii="Arial Narrow" w:hAnsi="Arial Narrow"/>
                <w:sz w:val="20"/>
              </w:rPr>
            </w:pPr>
          </w:p>
        </w:tc>
      </w:tr>
      <w:tr w:rsidR="00510918" w14:paraId="3FB1B4B9" w14:textId="77777777" w:rsidTr="0090430D">
        <w:trPr>
          <w:trHeight w:val="270"/>
        </w:trPr>
        <w:tc>
          <w:tcPr>
            <w:tcW w:w="5760" w:type="dxa"/>
            <w:tcBorders>
              <w:top w:val="nil"/>
              <w:left w:val="single" w:sz="4" w:space="0" w:color="403152" w:themeColor="accent4" w:themeShade="80"/>
              <w:bottom w:val="nil"/>
              <w:right w:val="nil"/>
            </w:tcBorders>
            <w:shd w:val="clear" w:color="auto" w:fill="DBE5F1" w:themeFill="accent1" w:themeFillTint="33"/>
          </w:tcPr>
          <w:p w14:paraId="1D75F334" w14:textId="77777777" w:rsidR="00510918" w:rsidRPr="00935188" w:rsidRDefault="00510918" w:rsidP="0090430D">
            <w:pPr>
              <w:ind w:firstLine="166"/>
              <w:rPr>
                <w:rFonts w:ascii="Arial Narrow" w:hAnsi="Arial Narrow"/>
                <w:sz w:val="20"/>
              </w:rPr>
            </w:pPr>
            <w:r w:rsidRPr="00935188">
              <w:rPr>
                <w:rFonts w:ascii="Arial Narrow" w:hAnsi="Arial Narrow"/>
                <w:sz w:val="20"/>
              </w:rPr>
              <w:t>18-34</w:t>
            </w:r>
          </w:p>
        </w:tc>
        <w:tc>
          <w:tcPr>
            <w:tcW w:w="816" w:type="dxa"/>
            <w:tcBorders>
              <w:top w:val="nil"/>
              <w:left w:val="nil"/>
              <w:bottom w:val="nil"/>
              <w:right w:val="nil"/>
            </w:tcBorders>
            <w:shd w:val="clear" w:color="auto" w:fill="DBE5F1" w:themeFill="accent1" w:themeFillTint="33"/>
          </w:tcPr>
          <w:p w14:paraId="50FFC631" w14:textId="77777777" w:rsidR="00510918" w:rsidRPr="00935188" w:rsidRDefault="00510918" w:rsidP="0090430D">
            <w:pPr>
              <w:jc w:val="center"/>
              <w:rPr>
                <w:rFonts w:ascii="Arial Narrow" w:hAnsi="Arial Narrow"/>
                <w:sz w:val="20"/>
              </w:rPr>
            </w:pPr>
            <w:r w:rsidRPr="00935188">
              <w:rPr>
                <w:rFonts w:ascii="Arial Narrow" w:hAnsi="Arial Narrow"/>
                <w:sz w:val="20"/>
              </w:rPr>
              <w:t>834</w:t>
            </w:r>
          </w:p>
        </w:tc>
        <w:tc>
          <w:tcPr>
            <w:tcW w:w="905" w:type="dxa"/>
            <w:tcBorders>
              <w:top w:val="nil"/>
              <w:left w:val="nil"/>
              <w:bottom w:val="nil"/>
              <w:right w:val="nil"/>
            </w:tcBorders>
            <w:shd w:val="clear" w:color="auto" w:fill="DBE5F1" w:themeFill="accent1" w:themeFillTint="33"/>
          </w:tcPr>
          <w:p w14:paraId="7F631765" w14:textId="77777777" w:rsidR="00510918" w:rsidRPr="00935188" w:rsidRDefault="00510918" w:rsidP="0090430D">
            <w:pPr>
              <w:jc w:val="center"/>
              <w:rPr>
                <w:rFonts w:ascii="Arial Narrow" w:hAnsi="Arial Narrow"/>
                <w:sz w:val="20"/>
              </w:rPr>
            </w:pPr>
            <w:r w:rsidRPr="00935188">
              <w:rPr>
                <w:rFonts w:ascii="Arial Narrow" w:hAnsi="Arial Narrow"/>
                <w:sz w:val="20"/>
              </w:rPr>
              <w:t>67.42</w:t>
            </w:r>
          </w:p>
        </w:tc>
        <w:tc>
          <w:tcPr>
            <w:tcW w:w="922" w:type="dxa"/>
            <w:tcBorders>
              <w:top w:val="nil"/>
              <w:left w:val="nil"/>
              <w:bottom w:val="nil"/>
              <w:right w:val="nil"/>
            </w:tcBorders>
            <w:shd w:val="clear" w:color="auto" w:fill="DBE5F1" w:themeFill="accent1" w:themeFillTint="33"/>
          </w:tcPr>
          <w:p w14:paraId="1785767B" w14:textId="77777777" w:rsidR="00510918" w:rsidRPr="00935188" w:rsidRDefault="00510918" w:rsidP="0090430D">
            <w:pPr>
              <w:jc w:val="center"/>
              <w:rPr>
                <w:rFonts w:ascii="Arial Narrow" w:hAnsi="Arial Narrow"/>
                <w:sz w:val="20"/>
              </w:rPr>
            </w:pPr>
            <w:r w:rsidRPr="00935188">
              <w:rPr>
                <w:rFonts w:ascii="Arial Narrow" w:hAnsi="Arial Narrow"/>
                <w:sz w:val="20"/>
              </w:rPr>
              <w:t>816</w:t>
            </w:r>
          </w:p>
        </w:tc>
        <w:tc>
          <w:tcPr>
            <w:tcW w:w="777" w:type="dxa"/>
            <w:tcBorders>
              <w:top w:val="nil"/>
              <w:left w:val="nil"/>
              <w:bottom w:val="nil"/>
              <w:right w:val="nil"/>
            </w:tcBorders>
            <w:shd w:val="clear" w:color="auto" w:fill="DBE5F1" w:themeFill="accent1" w:themeFillTint="33"/>
          </w:tcPr>
          <w:p w14:paraId="761EF8AA" w14:textId="77777777" w:rsidR="00510918" w:rsidRPr="00935188" w:rsidRDefault="00510918" w:rsidP="0090430D">
            <w:pPr>
              <w:jc w:val="center"/>
              <w:rPr>
                <w:rFonts w:ascii="Arial Narrow" w:hAnsi="Arial Narrow"/>
                <w:sz w:val="20"/>
              </w:rPr>
            </w:pPr>
            <w:r w:rsidRPr="00935188">
              <w:rPr>
                <w:rFonts w:ascii="Arial Narrow" w:hAnsi="Arial Narrow"/>
                <w:sz w:val="20"/>
              </w:rPr>
              <w:t>66.07</w:t>
            </w:r>
          </w:p>
        </w:tc>
        <w:tc>
          <w:tcPr>
            <w:tcW w:w="1032" w:type="dxa"/>
            <w:tcBorders>
              <w:top w:val="nil"/>
              <w:left w:val="nil"/>
              <w:bottom w:val="nil"/>
              <w:right w:val="nil"/>
            </w:tcBorders>
            <w:shd w:val="clear" w:color="auto" w:fill="DBE5F1" w:themeFill="accent1" w:themeFillTint="33"/>
          </w:tcPr>
          <w:p w14:paraId="1D368380" w14:textId="77777777" w:rsidR="00510918" w:rsidRPr="00935188" w:rsidRDefault="00510918" w:rsidP="0090430D">
            <w:pPr>
              <w:jc w:val="center"/>
              <w:rPr>
                <w:rFonts w:ascii="Arial Narrow" w:hAnsi="Arial Narrow"/>
                <w:sz w:val="20"/>
              </w:rPr>
            </w:pPr>
            <w:r w:rsidRPr="00935188">
              <w:rPr>
                <w:rFonts w:ascii="Arial Narrow" w:hAnsi="Arial Narrow"/>
                <w:sz w:val="20"/>
              </w:rPr>
              <w:t>58.96</w:t>
            </w:r>
          </w:p>
        </w:tc>
        <w:tc>
          <w:tcPr>
            <w:tcW w:w="678" w:type="dxa"/>
            <w:tcBorders>
              <w:top w:val="nil"/>
              <w:left w:val="nil"/>
              <w:bottom w:val="nil"/>
              <w:right w:val="nil"/>
            </w:tcBorders>
            <w:shd w:val="clear" w:color="auto" w:fill="DBE5F1" w:themeFill="accent1" w:themeFillTint="33"/>
          </w:tcPr>
          <w:p w14:paraId="4F5F9526" w14:textId="77777777" w:rsidR="00510918" w:rsidRPr="00935188" w:rsidRDefault="00510918" w:rsidP="0090430D">
            <w:pPr>
              <w:jc w:val="center"/>
              <w:rPr>
                <w:rFonts w:ascii="Arial Narrow" w:hAnsi="Arial Narrow"/>
                <w:sz w:val="20"/>
              </w:rPr>
            </w:pPr>
            <w:r w:rsidRPr="00935188">
              <w:rPr>
                <w:rFonts w:ascii="Arial Narrow" w:hAnsi="Arial Narrow"/>
                <w:sz w:val="20"/>
              </w:rPr>
              <w:t>58.96</w:t>
            </w:r>
          </w:p>
        </w:tc>
        <w:tc>
          <w:tcPr>
            <w:tcW w:w="1200" w:type="dxa"/>
            <w:tcBorders>
              <w:top w:val="nil"/>
              <w:left w:val="nil"/>
              <w:bottom w:val="nil"/>
              <w:right w:val="nil"/>
            </w:tcBorders>
            <w:shd w:val="clear" w:color="auto" w:fill="DBE5F1" w:themeFill="accent1" w:themeFillTint="33"/>
          </w:tcPr>
          <w:p w14:paraId="20E9AFDE" w14:textId="77777777" w:rsidR="00510918" w:rsidRPr="00935188" w:rsidRDefault="00510918" w:rsidP="0090430D">
            <w:pPr>
              <w:jc w:val="center"/>
              <w:rPr>
                <w:rFonts w:ascii="Arial Narrow" w:hAnsi="Arial Narrow"/>
                <w:sz w:val="20"/>
              </w:rPr>
            </w:pPr>
            <w:r w:rsidRPr="00935188">
              <w:rPr>
                <w:rFonts w:ascii="Arial Narrow" w:hAnsi="Arial Narrow"/>
                <w:sz w:val="20"/>
              </w:rPr>
              <w:t>673</w:t>
            </w:r>
          </w:p>
        </w:tc>
        <w:tc>
          <w:tcPr>
            <w:tcW w:w="1033" w:type="dxa"/>
            <w:tcBorders>
              <w:top w:val="nil"/>
              <w:left w:val="nil"/>
              <w:bottom w:val="nil"/>
              <w:right w:val="single" w:sz="4" w:space="0" w:color="403152" w:themeColor="accent4" w:themeShade="80"/>
            </w:tcBorders>
            <w:shd w:val="clear" w:color="auto" w:fill="DBE5F1" w:themeFill="accent1" w:themeFillTint="33"/>
          </w:tcPr>
          <w:p w14:paraId="400CA20D" w14:textId="77777777" w:rsidR="00510918" w:rsidRPr="00935188" w:rsidRDefault="00510918" w:rsidP="0090430D">
            <w:pPr>
              <w:jc w:val="center"/>
              <w:rPr>
                <w:rFonts w:ascii="Arial Narrow" w:hAnsi="Arial Narrow"/>
                <w:sz w:val="20"/>
              </w:rPr>
            </w:pPr>
            <w:r w:rsidRPr="00935188">
              <w:rPr>
                <w:rFonts w:ascii="Arial Narrow" w:hAnsi="Arial Narrow"/>
                <w:sz w:val="20"/>
              </w:rPr>
              <w:t>54.80</w:t>
            </w:r>
          </w:p>
        </w:tc>
      </w:tr>
      <w:tr w:rsidR="00510918" w14:paraId="5F18C236" w14:textId="77777777" w:rsidTr="0090430D">
        <w:trPr>
          <w:trHeight w:val="270"/>
        </w:trPr>
        <w:tc>
          <w:tcPr>
            <w:tcW w:w="5760" w:type="dxa"/>
            <w:tcBorders>
              <w:top w:val="nil"/>
              <w:left w:val="single" w:sz="4" w:space="0" w:color="403152" w:themeColor="accent4" w:themeShade="80"/>
              <w:bottom w:val="nil"/>
              <w:right w:val="nil"/>
            </w:tcBorders>
          </w:tcPr>
          <w:p w14:paraId="1F6EFB8B" w14:textId="77777777" w:rsidR="00510918" w:rsidRPr="00935188" w:rsidRDefault="00510918" w:rsidP="0090430D">
            <w:pPr>
              <w:ind w:firstLine="166"/>
              <w:rPr>
                <w:rFonts w:ascii="Arial Narrow" w:hAnsi="Arial Narrow"/>
                <w:sz w:val="20"/>
              </w:rPr>
            </w:pPr>
            <w:r w:rsidRPr="00935188">
              <w:rPr>
                <w:rFonts w:ascii="Arial Narrow" w:hAnsi="Arial Narrow"/>
                <w:sz w:val="20"/>
              </w:rPr>
              <w:t>35 and over</w:t>
            </w:r>
          </w:p>
        </w:tc>
        <w:tc>
          <w:tcPr>
            <w:tcW w:w="816" w:type="dxa"/>
            <w:tcBorders>
              <w:top w:val="nil"/>
              <w:left w:val="nil"/>
              <w:bottom w:val="nil"/>
              <w:right w:val="nil"/>
            </w:tcBorders>
          </w:tcPr>
          <w:p w14:paraId="7FB4D145" w14:textId="77777777" w:rsidR="00510918" w:rsidRPr="00935188" w:rsidRDefault="00510918" w:rsidP="0090430D">
            <w:pPr>
              <w:jc w:val="center"/>
              <w:rPr>
                <w:rFonts w:ascii="Arial Narrow" w:hAnsi="Arial Narrow"/>
                <w:sz w:val="20"/>
              </w:rPr>
            </w:pPr>
            <w:r w:rsidRPr="00935188">
              <w:rPr>
                <w:rFonts w:ascii="Arial Narrow" w:hAnsi="Arial Narrow"/>
                <w:sz w:val="20"/>
              </w:rPr>
              <w:t>1,246</w:t>
            </w:r>
          </w:p>
        </w:tc>
        <w:tc>
          <w:tcPr>
            <w:tcW w:w="905" w:type="dxa"/>
            <w:tcBorders>
              <w:top w:val="nil"/>
              <w:left w:val="nil"/>
              <w:bottom w:val="nil"/>
              <w:right w:val="nil"/>
            </w:tcBorders>
          </w:tcPr>
          <w:p w14:paraId="56CD32BC" w14:textId="77777777" w:rsidR="00510918" w:rsidRPr="00935188" w:rsidRDefault="00510918" w:rsidP="0090430D">
            <w:pPr>
              <w:jc w:val="center"/>
              <w:rPr>
                <w:rFonts w:ascii="Arial Narrow" w:hAnsi="Arial Narrow"/>
                <w:sz w:val="20"/>
              </w:rPr>
            </w:pPr>
            <w:r w:rsidRPr="00935188">
              <w:rPr>
                <w:rFonts w:ascii="Arial Narrow" w:hAnsi="Arial Narrow"/>
                <w:sz w:val="20"/>
              </w:rPr>
              <w:t>74.17</w:t>
            </w:r>
          </w:p>
        </w:tc>
        <w:tc>
          <w:tcPr>
            <w:tcW w:w="922" w:type="dxa"/>
            <w:tcBorders>
              <w:top w:val="nil"/>
              <w:left w:val="nil"/>
              <w:bottom w:val="nil"/>
              <w:right w:val="nil"/>
            </w:tcBorders>
          </w:tcPr>
          <w:p w14:paraId="19203B14" w14:textId="77777777" w:rsidR="00510918" w:rsidRPr="00935188" w:rsidRDefault="00510918" w:rsidP="0090430D">
            <w:pPr>
              <w:jc w:val="center"/>
              <w:rPr>
                <w:rFonts w:ascii="Arial Narrow" w:hAnsi="Arial Narrow"/>
                <w:sz w:val="20"/>
              </w:rPr>
            </w:pPr>
            <w:r w:rsidRPr="00935188">
              <w:rPr>
                <w:rFonts w:ascii="Arial Narrow" w:hAnsi="Arial Narrow"/>
                <w:sz w:val="20"/>
              </w:rPr>
              <w:t>1,227</w:t>
            </w:r>
          </w:p>
        </w:tc>
        <w:tc>
          <w:tcPr>
            <w:tcW w:w="777" w:type="dxa"/>
            <w:tcBorders>
              <w:top w:val="nil"/>
              <w:left w:val="nil"/>
              <w:bottom w:val="nil"/>
              <w:right w:val="nil"/>
            </w:tcBorders>
          </w:tcPr>
          <w:p w14:paraId="04872D82" w14:textId="77777777" w:rsidR="00510918" w:rsidRPr="00935188" w:rsidRDefault="00510918" w:rsidP="0090430D">
            <w:pPr>
              <w:jc w:val="center"/>
              <w:rPr>
                <w:rFonts w:ascii="Arial Narrow" w:hAnsi="Arial Narrow"/>
                <w:sz w:val="20"/>
              </w:rPr>
            </w:pPr>
            <w:r w:rsidRPr="00935188">
              <w:rPr>
                <w:rFonts w:ascii="Arial Narrow" w:hAnsi="Arial Narrow"/>
                <w:sz w:val="20"/>
              </w:rPr>
              <w:t>74.23</w:t>
            </w:r>
          </w:p>
        </w:tc>
        <w:tc>
          <w:tcPr>
            <w:tcW w:w="1032" w:type="dxa"/>
            <w:tcBorders>
              <w:top w:val="nil"/>
              <w:left w:val="nil"/>
              <w:bottom w:val="nil"/>
              <w:right w:val="nil"/>
            </w:tcBorders>
          </w:tcPr>
          <w:p w14:paraId="50E99364" w14:textId="77777777" w:rsidR="00510918" w:rsidRPr="00935188" w:rsidRDefault="00510918" w:rsidP="0090430D">
            <w:pPr>
              <w:jc w:val="center"/>
              <w:rPr>
                <w:rFonts w:ascii="Arial Narrow" w:hAnsi="Arial Narrow"/>
                <w:sz w:val="20"/>
              </w:rPr>
            </w:pPr>
            <w:r w:rsidRPr="00935188">
              <w:rPr>
                <w:rFonts w:ascii="Arial Narrow" w:hAnsi="Arial Narrow"/>
                <w:sz w:val="20"/>
              </w:rPr>
              <w:t>68.03</w:t>
            </w:r>
          </w:p>
        </w:tc>
        <w:tc>
          <w:tcPr>
            <w:tcW w:w="678" w:type="dxa"/>
            <w:tcBorders>
              <w:top w:val="nil"/>
              <w:left w:val="nil"/>
              <w:bottom w:val="nil"/>
              <w:right w:val="nil"/>
            </w:tcBorders>
          </w:tcPr>
          <w:p w14:paraId="2BC841E4" w14:textId="77777777" w:rsidR="00510918" w:rsidRPr="00935188" w:rsidRDefault="00510918" w:rsidP="0090430D">
            <w:pPr>
              <w:jc w:val="center"/>
              <w:rPr>
                <w:rFonts w:ascii="Arial Narrow" w:hAnsi="Arial Narrow"/>
                <w:sz w:val="20"/>
              </w:rPr>
            </w:pPr>
            <w:r w:rsidRPr="00935188">
              <w:rPr>
                <w:rFonts w:ascii="Arial Narrow" w:hAnsi="Arial Narrow"/>
                <w:sz w:val="20"/>
              </w:rPr>
              <w:t>68.03</w:t>
            </w:r>
          </w:p>
        </w:tc>
        <w:tc>
          <w:tcPr>
            <w:tcW w:w="1200" w:type="dxa"/>
            <w:tcBorders>
              <w:top w:val="nil"/>
              <w:left w:val="nil"/>
              <w:bottom w:val="nil"/>
              <w:right w:val="nil"/>
            </w:tcBorders>
          </w:tcPr>
          <w:p w14:paraId="3C948425" w14:textId="77777777" w:rsidR="00510918" w:rsidRPr="00935188" w:rsidRDefault="00510918" w:rsidP="0090430D">
            <w:pPr>
              <w:jc w:val="center"/>
              <w:rPr>
                <w:rFonts w:ascii="Arial Narrow" w:hAnsi="Arial Narrow"/>
                <w:sz w:val="20"/>
              </w:rPr>
            </w:pPr>
            <w:r w:rsidRPr="00935188">
              <w:rPr>
                <w:rFonts w:ascii="Arial Narrow" w:hAnsi="Arial Narrow"/>
                <w:sz w:val="20"/>
              </w:rPr>
              <w:t>1,049</w:t>
            </w:r>
          </w:p>
        </w:tc>
        <w:tc>
          <w:tcPr>
            <w:tcW w:w="1033" w:type="dxa"/>
            <w:tcBorders>
              <w:top w:val="nil"/>
              <w:left w:val="nil"/>
              <w:bottom w:val="nil"/>
              <w:right w:val="single" w:sz="4" w:space="0" w:color="403152" w:themeColor="accent4" w:themeShade="80"/>
            </w:tcBorders>
          </w:tcPr>
          <w:p w14:paraId="289E61C0" w14:textId="77777777" w:rsidR="00510918" w:rsidRPr="00935188" w:rsidRDefault="00510918" w:rsidP="0090430D">
            <w:pPr>
              <w:jc w:val="center"/>
              <w:rPr>
                <w:rFonts w:ascii="Arial Narrow" w:hAnsi="Arial Narrow"/>
                <w:sz w:val="20"/>
              </w:rPr>
            </w:pPr>
            <w:r w:rsidRPr="00935188">
              <w:rPr>
                <w:rFonts w:ascii="Arial Narrow" w:hAnsi="Arial Narrow"/>
                <w:sz w:val="20"/>
              </w:rPr>
              <w:t>64.24</w:t>
            </w:r>
          </w:p>
        </w:tc>
      </w:tr>
      <w:tr w:rsidR="00510918" w14:paraId="43ACFA84" w14:textId="77777777" w:rsidTr="0090430D">
        <w:trPr>
          <w:trHeight w:val="270"/>
        </w:trPr>
        <w:tc>
          <w:tcPr>
            <w:tcW w:w="5760" w:type="dxa"/>
            <w:tcBorders>
              <w:top w:val="nil"/>
              <w:left w:val="single" w:sz="4" w:space="0" w:color="403152" w:themeColor="accent4" w:themeShade="80"/>
              <w:bottom w:val="nil"/>
              <w:right w:val="nil"/>
            </w:tcBorders>
            <w:shd w:val="clear" w:color="auto" w:fill="DBE5F1" w:themeFill="accent1" w:themeFillTint="33"/>
          </w:tcPr>
          <w:p w14:paraId="53DF8C0D" w14:textId="77777777" w:rsidR="00510918" w:rsidRPr="00935188" w:rsidRDefault="00510918" w:rsidP="0090430D">
            <w:pPr>
              <w:rPr>
                <w:rFonts w:ascii="Arial Narrow" w:hAnsi="Arial Narrow"/>
                <w:b/>
                <w:sz w:val="20"/>
              </w:rPr>
            </w:pPr>
            <w:r w:rsidRPr="00935188">
              <w:rPr>
                <w:rFonts w:ascii="Arial Narrow" w:hAnsi="Arial Narrow"/>
                <w:b/>
                <w:sz w:val="20"/>
              </w:rPr>
              <w:t>Education</w:t>
            </w:r>
          </w:p>
        </w:tc>
        <w:tc>
          <w:tcPr>
            <w:tcW w:w="816" w:type="dxa"/>
            <w:tcBorders>
              <w:top w:val="nil"/>
              <w:left w:val="nil"/>
              <w:bottom w:val="nil"/>
              <w:right w:val="nil"/>
            </w:tcBorders>
            <w:shd w:val="clear" w:color="auto" w:fill="DBE5F1" w:themeFill="accent1" w:themeFillTint="33"/>
          </w:tcPr>
          <w:p w14:paraId="420CA0EB" w14:textId="77777777" w:rsidR="00510918" w:rsidRPr="00935188" w:rsidRDefault="00510918" w:rsidP="0090430D">
            <w:pPr>
              <w:jc w:val="center"/>
              <w:rPr>
                <w:rFonts w:ascii="Arial Narrow" w:hAnsi="Arial Narrow"/>
                <w:sz w:val="20"/>
              </w:rPr>
            </w:pPr>
          </w:p>
        </w:tc>
        <w:tc>
          <w:tcPr>
            <w:tcW w:w="905" w:type="dxa"/>
            <w:tcBorders>
              <w:top w:val="nil"/>
              <w:left w:val="nil"/>
              <w:bottom w:val="nil"/>
              <w:right w:val="nil"/>
            </w:tcBorders>
            <w:shd w:val="clear" w:color="auto" w:fill="DBE5F1" w:themeFill="accent1" w:themeFillTint="33"/>
          </w:tcPr>
          <w:p w14:paraId="79863B2C" w14:textId="77777777" w:rsidR="00510918" w:rsidRPr="00935188" w:rsidRDefault="00510918" w:rsidP="0090430D">
            <w:pPr>
              <w:jc w:val="center"/>
              <w:rPr>
                <w:rFonts w:ascii="Arial Narrow" w:hAnsi="Arial Narrow"/>
                <w:sz w:val="20"/>
              </w:rPr>
            </w:pPr>
          </w:p>
        </w:tc>
        <w:tc>
          <w:tcPr>
            <w:tcW w:w="922" w:type="dxa"/>
            <w:tcBorders>
              <w:top w:val="nil"/>
              <w:left w:val="nil"/>
              <w:bottom w:val="nil"/>
              <w:right w:val="nil"/>
            </w:tcBorders>
            <w:shd w:val="clear" w:color="auto" w:fill="DBE5F1" w:themeFill="accent1" w:themeFillTint="33"/>
          </w:tcPr>
          <w:p w14:paraId="2D990517" w14:textId="77777777" w:rsidR="00510918" w:rsidRPr="00935188" w:rsidRDefault="00510918" w:rsidP="0090430D">
            <w:pPr>
              <w:jc w:val="center"/>
              <w:rPr>
                <w:rFonts w:ascii="Arial Narrow" w:hAnsi="Arial Narrow"/>
                <w:sz w:val="20"/>
              </w:rPr>
            </w:pPr>
          </w:p>
        </w:tc>
        <w:tc>
          <w:tcPr>
            <w:tcW w:w="777" w:type="dxa"/>
            <w:tcBorders>
              <w:top w:val="nil"/>
              <w:left w:val="nil"/>
              <w:bottom w:val="nil"/>
              <w:right w:val="nil"/>
            </w:tcBorders>
            <w:shd w:val="clear" w:color="auto" w:fill="DBE5F1" w:themeFill="accent1" w:themeFillTint="33"/>
          </w:tcPr>
          <w:p w14:paraId="626511CE" w14:textId="77777777" w:rsidR="00510918" w:rsidRPr="00935188" w:rsidRDefault="00510918" w:rsidP="0090430D">
            <w:pPr>
              <w:jc w:val="center"/>
              <w:rPr>
                <w:rFonts w:ascii="Arial Narrow" w:hAnsi="Arial Narrow"/>
                <w:sz w:val="20"/>
              </w:rPr>
            </w:pPr>
          </w:p>
        </w:tc>
        <w:tc>
          <w:tcPr>
            <w:tcW w:w="1032" w:type="dxa"/>
            <w:tcBorders>
              <w:top w:val="nil"/>
              <w:left w:val="nil"/>
              <w:bottom w:val="nil"/>
              <w:right w:val="nil"/>
            </w:tcBorders>
            <w:shd w:val="clear" w:color="auto" w:fill="DBE5F1" w:themeFill="accent1" w:themeFillTint="33"/>
          </w:tcPr>
          <w:p w14:paraId="5A68EC7E" w14:textId="77777777" w:rsidR="00510918" w:rsidRPr="00935188" w:rsidRDefault="00510918" w:rsidP="0090430D">
            <w:pPr>
              <w:jc w:val="center"/>
              <w:rPr>
                <w:rFonts w:ascii="Arial Narrow" w:hAnsi="Arial Narrow"/>
                <w:sz w:val="20"/>
              </w:rPr>
            </w:pPr>
          </w:p>
        </w:tc>
        <w:tc>
          <w:tcPr>
            <w:tcW w:w="678" w:type="dxa"/>
            <w:tcBorders>
              <w:top w:val="nil"/>
              <w:left w:val="nil"/>
              <w:bottom w:val="nil"/>
              <w:right w:val="nil"/>
            </w:tcBorders>
            <w:shd w:val="clear" w:color="auto" w:fill="DBE5F1" w:themeFill="accent1" w:themeFillTint="33"/>
          </w:tcPr>
          <w:p w14:paraId="064583C1" w14:textId="77777777" w:rsidR="00510918" w:rsidRPr="00935188" w:rsidRDefault="00510918" w:rsidP="0090430D">
            <w:pPr>
              <w:jc w:val="center"/>
              <w:rPr>
                <w:rFonts w:ascii="Arial Narrow" w:hAnsi="Arial Narrow"/>
                <w:sz w:val="20"/>
              </w:rPr>
            </w:pPr>
          </w:p>
        </w:tc>
        <w:tc>
          <w:tcPr>
            <w:tcW w:w="1200" w:type="dxa"/>
            <w:tcBorders>
              <w:top w:val="nil"/>
              <w:left w:val="nil"/>
              <w:bottom w:val="nil"/>
              <w:right w:val="nil"/>
            </w:tcBorders>
            <w:shd w:val="clear" w:color="auto" w:fill="DBE5F1" w:themeFill="accent1" w:themeFillTint="33"/>
          </w:tcPr>
          <w:p w14:paraId="33DC3EC2" w14:textId="77777777" w:rsidR="00510918" w:rsidRPr="00935188" w:rsidRDefault="00510918" w:rsidP="0090430D">
            <w:pPr>
              <w:jc w:val="center"/>
              <w:rPr>
                <w:rFonts w:ascii="Arial Narrow" w:hAnsi="Arial Narrow"/>
                <w:sz w:val="20"/>
              </w:rPr>
            </w:pPr>
          </w:p>
        </w:tc>
        <w:tc>
          <w:tcPr>
            <w:tcW w:w="1033" w:type="dxa"/>
            <w:tcBorders>
              <w:top w:val="nil"/>
              <w:left w:val="nil"/>
              <w:bottom w:val="nil"/>
              <w:right w:val="single" w:sz="4" w:space="0" w:color="403152" w:themeColor="accent4" w:themeShade="80"/>
            </w:tcBorders>
            <w:shd w:val="clear" w:color="auto" w:fill="DBE5F1" w:themeFill="accent1" w:themeFillTint="33"/>
          </w:tcPr>
          <w:p w14:paraId="2360626F" w14:textId="77777777" w:rsidR="00510918" w:rsidRPr="00935188" w:rsidRDefault="00510918" w:rsidP="0090430D">
            <w:pPr>
              <w:jc w:val="center"/>
              <w:rPr>
                <w:rFonts w:ascii="Arial Narrow" w:hAnsi="Arial Narrow"/>
                <w:sz w:val="20"/>
              </w:rPr>
            </w:pPr>
          </w:p>
        </w:tc>
      </w:tr>
      <w:tr w:rsidR="00510918" w14:paraId="497D5A71" w14:textId="77777777" w:rsidTr="0090430D">
        <w:trPr>
          <w:trHeight w:val="270"/>
        </w:trPr>
        <w:tc>
          <w:tcPr>
            <w:tcW w:w="5760" w:type="dxa"/>
            <w:tcBorders>
              <w:top w:val="nil"/>
              <w:left w:val="single" w:sz="4" w:space="0" w:color="403152" w:themeColor="accent4" w:themeShade="80"/>
              <w:bottom w:val="nil"/>
              <w:right w:val="nil"/>
            </w:tcBorders>
          </w:tcPr>
          <w:p w14:paraId="5E136AA6" w14:textId="77777777" w:rsidR="00510918" w:rsidRPr="00935188" w:rsidRDefault="00510918" w:rsidP="0090430D">
            <w:pPr>
              <w:ind w:firstLine="166"/>
              <w:rPr>
                <w:rFonts w:ascii="Arial Narrow" w:hAnsi="Arial Narrow"/>
                <w:sz w:val="20"/>
              </w:rPr>
            </w:pPr>
            <w:r w:rsidRPr="00935188">
              <w:rPr>
                <w:rFonts w:ascii="Arial Narrow" w:hAnsi="Arial Narrow"/>
                <w:sz w:val="20"/>
              </w:rPr>
              <w:t>Less than high school</w:t>
            </w:r>
          </w:p>
        </w:tc>
        <w:tc>
          <w:tcPr>
            <w:tcW w:w="816" w:type="dxa"/>
            <w:tcBorders>
              <w:top w:val="nil"/>
              <w:left w:val="nil"/>
              <w:bottom w:val="nil"/>
              <w:right w:val="nil"/>
            </w:tcBorders>
          </w:tcPr>
          <w:p w14:paraId="29EF5433" w14:textId="77777777" w:rsidR="00510918" w:rsidRPr="00935188" w:rsidRDefault="00510918" w:rsidP="0090430D">
            <w:pPr>
              <w:jc w:val="center"/>
              <w:rPr>
                <w:rFonts w:ascii="Arial Narrow" w:hAnsi="Arial Narrow"/>
                <w:sz w:val="20"/>
              </w:rPr>
            </w:pPr>
            <w:r w:rsidRPr="00935188">
              <w:rPr>
                <w:rFonts w:ascii="Arial Narrow" w:hAnsi="Arial Narrow"/>
                <w:sz w:val="20"/>
              </w:rPr>
              <w:t>354</w:t>
            </w:r>
          </w:p>
        </w:tc>
        <w:tc>
          <w:tcPr>
            <w:tcW w:w="905" w:type="dxa"/>
            <w:tcBorders>
              <w:top w:val="nil"/>
              <w:left w:val="nil"/>
              <w:bottom w:val="nil"/>
              <w:right w:val="nil"/>
            </w:tcBorders>
          </w:tcPr>
          <w:p w14:paraId="5D7DDF99" w14:textId="77777777" w:rsidR="00510918" w:rsidRPr="00935188" w:rsidRDefault="00510918" w:rsidP="0090430D">
            <w:pPr>
              <w:jc w:val="center"/>
              <w:rPr>
                <w:rFonts w:ascii="Arial Narrow" w:hAnsi="Arial Narrow"/>
                <w:sz w:val="20"/>
              </w:rPr>
            </w:pPr>
            <w:r w:rsidRPr="00935188">
              <w:rPr>
                <w:rFonts w:ascii="Arial Narrow" w:hAnsi="Arial Narrow"/>
                <w:sz w:val="20"/>
              </w:rPr>
              <w:t>65.68</w:t>
            </w:r>
          </w:p>
        </w:tc>
        <w:tc>
          <w:tcPr>
            <w:tcW w:w="922" w:type="dxa"/>
            <w:tcBorders>
              <w:top w:val="nil"/>
              <w:left w:val="nil"/>
              <w:bottom w:val="nil"/>
              <w:right w:val="nil"/>
            </w:tcBorders>
          </w:tcPr>
          <w:p w14:paraId="40F7DDD4" w14:textId="77777777" w:rsidR="00510918" w:rsidRPr="00935188" w:rsidRDefault="00510918" w:rsidP="0090430D">
            <w:pPr>
              <w:jc w:val="center"/>
              <w:rPr>
                <w:rFonts w:ascii="Arial Narrow" w:hAnsi="Arial Narrow"/>
                <w:sz w:val="20"/>
              </w:rPr>
            </w:pPr>
            <w:r w:rsidRPr="00935188">
              <w:rPr>
                <w:rFonts w:ascii="Arial Narrow" w:hAnsi="Arial Narrow"/>
                <w:sz w:val="20"/>
              </w:rPr>
              <w:t>349</w:t>
            </w:r>
          </w:p>
        </w:tc>
        <w:tc>
          <w:tcPr>
            <w:tcW w:w="777" w:type="dxa"/>
            <w:tcBorders>
              <w:top w:val="nil"/>
              <w:left w:val="nil"/>
              <w:bottom w:val="nil"/>
              <w:right w:val="nil"/>
            </w:tcBorders>
          </w:tcPr>
          <w:p w14:paraId="0005E16A" w14:textId="77777777" w:rsidR="00510918" w:rsidRPr="00935188" w:rsidRDefault="00510918" w:rsidP="0090430D">
            <w:pPr>
              <w:jc w:val="center"/>
              <w:rPr>
                <w:rFonts w:ascii="Arial Narrow" w:hAnsi="Arial Narrow"/>
                <w:sz w:val="20"/>
              </w:rPr>
            </w:pPr>
            <w:r w:rsidRPr="00935188">
              <w:rPr>
                <w:rFonts w:ascii="Arial Narrow" w:hAnsi="Arial Narrow"/>
                <w:sz w:val="20"/>
              </w:rPr>
              <w:t>65.48</w:t>
            </w:r>
          </w:p>
        </w:tc>
        <w:tc>
          <w:tcPr>
            <w:tcW w:w="1032" w:type="dxa"/>
            <w:tcBorders>
              <w:top w:val="nil"/>
              <w:left w:val="nil"/>
              <w:bottom w:val="nil"/>
              <w:right w:val="nil"/>
            </w:tcBorders>
          </w:tcPr>
          <w:p w14:paraId="7CA55959" w14:textId="77777777" w:rsidR="00510918" w:rsidRPr="00935188" w:rsidRDefault="00510918" w:rsidP="0090430D">
            <w:pPr>
              <w:jc w:val="center"/>
              <w:rPr>
                <w:rFonts w:ascii="Arial Narrow" w:hAnsi="Arial Narrow"/>
                <w:sz w:val="20"/>
              </w:rPr>
            </w:pPr>
            <w:r w:rsidRPr="00935188">
              <w:rPr>
                <w:rFonts w:ascii="Arial Narrow" w:hAnsi="Arial Narrow"/>
                <w:sz w:val="20"/>
              </w:rPr>
              <w:t>325</w:t>
            </w:r>
          </w:p>
        </w:tc>
        <w:tc>
          <w:tcPr>
            <w:tcW w:w="678" w:type="dxa"/>
            <w:tcBorders>
              <w:top w:val="nil"/>
              <w:left w:val="nil"/>
              <w:bottom w:val="nil"/>
              <w:right w:val="nil"/>
            </w:tcBorders>
          </w:tcPr>
          <w:p w14:paraId="6E61B43A" w14:textId="77777777" w:rsidR="00510918" w:rsidRPr="00935188" w:rsidRDefault="00510918" w:rsidP="0090430D">
            <w:pPr>
              <w:jc w:val="center"/>
              <w:rPr>
                <w:rFonts w:ascii="Arial Narrow" w:hAnsi="Arial Narrow"/>
                <w:sz w:val="20"/>
              </w:rPr>
            </w:pPr>
            <w:r w:rsidRPr="00935188">
              <w:rPr>
                <w:rFonts w:ascii="Arial Narrow" w:hAnsi="Arial Narrow"/>
                <w:sz w:val="20"/>
              </w:rPr>
              <w:t>61.67</w:t>
            </w:r>
          </w:p>
        </w:tc>
        <w:tc>
          <w:tcPr>
            <w:tcW w:w="1200" w:type="dxa"/>
            <w:tcBorders>
              <w:top w:val="nil"/>
              <w:left w:val="nil"/>
              <w:bottom w:val="nil"/>
              <w:right w:val="nil"/>
            </w:tcBorders>
          </w:tcPr>
          <w:p w14:paraId="354BF74D" w14:textId="77777777" w:rsidR="00510918" w:rsidRPr="00935188" w:rsidRDefault="00510918" w:rsidP="0090430D">
            <w:pPr>
              <w:jc w:val="center"/>
              <w:rPr>
                <w:rFonts w:ascii="Arial Narrow" w:hAnsi="Arial Narrow"/>
                <w:sz w:val="20"/>
              </w:rPr>
            </w:pPr>
            <w:r w:rsidRPr="00935188">
              <w:rPr>
                <w:rFonts w:ascii="Arial Narrow" w:hAnsi="Arial Narrow"/>
                <w:sz w:val="20"/>
              </w:rPr>
              <w:t>292</w:t>
            </w:r>
          </w:p>
        </w:tc>
        <w:tc>
          <w:tcPr>
            <w:tcW w:w="1033" w:type="dxa"/>
            <w:tcBorders>
              <w:top w:val="nil"/>
              <w:left w:val="nil"/>
              <w:bottom w:val="nil"/>
              <w:right w:val="single" w:sz="4" w:space="0" w:color="403152" w:themeColor="accent4" w:themeShade="80"/>
            </w:tcBorders>
          </w:tcPr>
          <w:p w14:paraId="3E5B23E8" w14:textId="77777777" w:rsidR="00510918" w:rsidRPr="00935188" w:rsidRDefault="00510918" w:rsidP="0090430D">
            <w:pPr>
              <w:jc w:val="center"/>
              <w:rPr>
                <w:rFonts w:ascii="Arial Narrow" w:hAnsi="Arial Narrow"/>
                <w:sz w:val="20"/>
              </w:rPr>
            </w:pPr>
            <w:r w:rsidRPr="00935188">
              <w:rPr>
                <w:rFonts w:ascii="Arial Narrow" w:hAnsi="Arial Narrow"/>
                <w:sz w:val="20"/>
              </w:rPr>
              <w:t>55.41</w:t>
            </w:r>
          </w:p>
        </w:tc>
      </w:tr>
      <w:tr w:rsidR="00510918" w14:paraId="121E2882" w14:textId="77777777" w:rsidTr="0090430D">
        <w:trPr>
          <w:trHeight w:val="270"/>
        </w:trPr>
        <w:tc>
          <w:tcPr>
            <w:tcW w:w="5760" w:type="dxa"/>
            <w:tcBorders>
              <w:top w:val="nil"/>
              <w:left w:val="single" w:sz="4" w:space="0" w:color="403152" w:themeColor="accent4" w:themeShade="80"/>
              <w:bottom w:val="nil"/>
              <w:right w:val="nil"/>
            </w:tcBorders>
            <w:shd w:val="clear" w:color="auto" w:fill="DBE5F1" w:themeFill="accent1" w:themeFillTint="33"/>
          </w:tcPr>
          <w:p w14:paraId="69036EC0" w14:textId="77777777" w:rsidR="00510918" w:rsidRPr="00935188" w:rsidRDefault="00510918" w:rsidP="0090430D">
            <w:pPr>
              <w:ind w:firstLine="166"/>
              <w:rPr>
                <w:rFonts w:ascii="Arial Narrow" w:hAnsi="Arial Narrow"/>
                <w:sz w:val="20"/>
              </w:rPr>
            </w:pPr>
            <w:r w:rsidRPr="00935188">
              <w:rPr>
                <w:rFonts w:ascii="Arial Narrow" w:hAnsi="Arial Narrow"/>
                <w:sz w:val="20"/>
              </w:rPr>
              <w:t>Completed high school</w:t>
            </w:r>
          </w:p>
        </w:tc>
        <w:tc>
          <w:tcPr>
            <w:tcW w:w="816" w:type="dxa"/>
            <w:tcBorders>
              <w:top w:val="nil"/>
              <w:left w:val="nil"/>
              <w:bottom w:val="nil"/>
              <w:right w:val="nil"/>
            </w:tcBorders>
            <w:shd w:val="clear" w:color="auto" w:fill="DBE5F1" w:themeFill="accent1" w:themeFillTint="33"/>
          </w:tcPr>
          <w:p w14:paraId="43BCA373" w14:textId="77777777" w:rsidR="00510918" w:rsidRPr="00935188" w:rsidRDefault="00510918" w:rsidP="0090430D">
            <w:pPr>
              <w:jc w:val="center"/>
              <w:rPr>
                <w:rFonts w:ascii="Arial Narrow" w:hAnsi="Arial Narrow"/>
                <w:sz w:val="20"/>
              </w:rPr>
            </w:pPr>
            <w:r w:rsidRPr="00935188">
              <w:rPr>
                <w:rFonts w:ascii="Arial Narrow" w:hAnsi="Arial Narrow"/>
                <w:sz w:val="20"/>
              </w:rPr>
              <w:t>611</w:t>
            </w:r>
          </w:p>
        </w:tc>
        <w:tc>
          <w:tcPr>
            <w:tcW w:w="905" w:type="dxa"/>
            <w:tcBorders>
              <w:top w:val="nil"/>
              <w:left w:val="nil"/>
              <w:bottom w:val="nil"/>
              <w:right w:val="nil"/>
            </w:tcBorders>
            <w:shd w:val="clear" w:color="auto" w:fill="DBE5F1" w:themeFill="accent1" w:themeFillTint="33"/>
          </w:tcPr>
          <w:p w14:paraId="36D75B9A" w14:textId="77777777" w:rsidR="00510918" w:rsidRPr="00935188" w:rsidRDefault="00510918" w:rsidP="0090430D">
            <w:pPr>
              <w:jc w:val="center"/>
              <w:rPr>
                <w:rFonts w:ascii="Arial Narrow" w:hAnsi="Arial Narrow"/>
                <w:sz w:val="20"/>
              </w:rPr>
            </w:pPr>
            <w:r w:rsidRPr="00935188">
              <w:rPr>
                <w:rFonts w:ascii="Arial Narrow" w:hAnsi="Arial Narrow"/>
                <w:sz w:val="20"/>
              </w:rPr>
              <w:t>69.04</w:t>
            </w:r>
          </w:p>
        </w:tc>
        <w:tc>
          <w:tcPr>
            <w:tcW w:w="922" w:type="dxa"/>
            <w:tcBorders>
              <w:top w:val="nil"/>
              <w:left w:val="nil"/>
              <w:bottom w:val="nil"/>
              <w:right w:val="nil"/>
            </w:tcBorders>
            <w:shd w:val="clear" w:color="auto" w:fill="DBE5F1" w:themeFill="accent1" w:themeFillTint="33"/>
          </w:tcPr>
          <w:p w14:paraId="7EE20134" w14:textId="77777777" w:rsidR="00510918" w:rsidRPr="00935188" w:rsidRDefault="00510918" w:rsidP="0090430D">
            <w:pPr>
              <w:jc w:val="center"/>
              <w:rPr>
                <w:rFonts w:ascii="Arial Narrow" w:hAnsi="Arial Narrow"/>
                <w:sz w:val="20"/>
              </w:rPr>
            </w:pPr>
            <w:r w:rsidRPr="00935188">
              <w:rPr>
                <w:rFonts w:ascii="Arial Narrow" w:hAnsi="Arial Narrow"/>
                <w:sz w:val="20"/>
              </w:rPr>
              <w:t>619</w:t>
            </w:r>
          </w:p>
        </w:tc>
        <w:tc>
          <w:tcPr>
            <w:tcW w:w="777" w:type="dxa"/>
            <w:tcBorders>
              <w:top w:val="nil"/>
              <w:left w:val="nil"/>
              <w:bottom w:val="nil"/>
              <w:right w:val="nil"/>
            </w:tcBorders>
            <w:shd w:val="clear" w:color="auto" w:fill="DBE5F1" w:themeFill="accent1" w:themeFillTint="33"/>
          </w:tcPr>
          <w:p w14:paraId="3F551510" w14:textId="77777777" w:rsidR="00510918" w:rsidRPr="00935188" w:rsidRDefault="00510918" w:rsidP="0090430D">
            <w:pPr>
              <w:jc w:val="center"/>
              <w:rPr>
                <w:rFonts w:ascii="Arial Narrow" w:hAnsi="Arial Narrow"/>
                <w:sz w:val="20"/>
              </w:rPr>
            </w:pPr>
            <w:r w:rsidRPr="00935188">
              <w:rPr>
                <w:rFonts w:ascii="Arial Narrow" w:hAnsi="Arial Narrow"/>
                <w:sz w:val="20"/>
              </w:rPr>
              <w:t>70.42</w:t>
            </w:r>
          </w:p>
        </w:tc>
        <w:tc>
          <w:tcPr>
            <w:tcW w:w="1032" w:type="dxa"/>
            <w:tcBorders>
              <w:top w:val="nil"/>
              <w:left w:val="nil"/>
              <w:bottom w:val="nil"/>
              <w:right w:val="nil"/>
            </w:tcBorders>
            <w:shd w:val="clear" w:color="auto" w:fill="DBE5F1" w:themeFill="accent1" w:themeFillTint="33"/>
          </w:tcPr>
          <w:p w14:paraId="3E15D351" w14:textId="77777777" w:rsidR="00510918" w:rsidRPr="00935188" w:rsidRDefault="00510918" w:rsidP="0090430D">
            <w:pPr>
              <w:jc w:val="center"/>
              <w:rPr>
                <w:rFonts w:ascii="Arial Narrow" w:hAnsi="Arial Narrow"/>
                <w:sz w:val="20"/>
              </w:rPr>
            </w:pPr>
            <w:r w:rsidRPr="00935188">
              <w:rPr>
                <w:rFonts w:ascii="Arial Narrow" w:hAnsi="Arial Narrow"/>
                <w:sz w:val="20"/>
              </w:rPr>
              <w:t>539</w:t>
            </w:r>
          </w:p>
        </w:tc>
        <w:tc>
          <w:tcPr>
            <w:tcW w:w="678" w:type="dxa"/>
            <w:tcBorders>
              <w:top w:val="nil"/>
              <w:left w:val="nil"/>
              <w:bottom w:val="nil"/>
              <w:right w:val="nil"/>
            </w:tcBorders>
            <w:shd w:val="clear" w:color="auto" w:fill="DBE5F1" w:themeFill="accent1" w:themeFillTint="33"/>
          </w:tcPr>
          <w:p w14:paraId="66588F5C" w14:textId="77777777" w:rsidR="00510918" w:rsidRPr="00935188" w:rsidRDefault="00510918" w:rsidP="0090430D">
            <w:pPr>
              <w:jc w:val="center"/>
              <w:rPr>
                <w:rFonts w:ascii="Arial Narrow" w:hAnsi="Arial Narrow"/>
                <w:sz w:val="20"/>
              </w:rPr>
            </w:pPr>
            <w:r w:rsidRPr="00935188">
              <w:rPr>
                <w:rFonts w:ascii="Arial Narrow" w:hAnsi="Arial Narrow"/>
                <w:sz w:val="20"/>
              </w:rPr>
              <w:t>61.88</w:t>
            </w:r>
          </w:p>
        </w:tc>
        <w:tc>
          <w:tcPr>
            <w:tcW w:w="1200" w:type="dxa"/>
            <w:tcBorders>
              <w:top w:val="nil"/>
              <w:left w:val="nil"/>
              <w:bottom w:val="nil"/>
              <w:right w:val="nil"/>
            </w:tcBorders>
            <w:shd w:val="clear" w:color="auto" w:fill="DBE5F1" w:themeFill="accent1" w:themeFillTint="33"/>
          </w:tcPr>
          <w:p w14:paraId="6E809A74" w14:textId="77777777" w:rsidR="00510918" w:rsidRPr="00935188" w:rsidRDefault="00510918" w:rsidP="0090430D">
            <w:pPr>
              <w:jc w:val="center"/>
              <w:rPr>
                <w:rFonts w:ascii="Arial Narrow" w:hAnsi="Arial Narrow"/>
                <w:sz w:val="20"/>
              </w:rPr>
            </w:pPr>
            <w:r w:rsidRPr="00935188">
              <w:rPr>
                <w:rFonts w:ascii="Arial Narrow" w:hAnsi="Arial Narrow"/>
                <w:sz w:val="20"/>
              </w:rPr>
              <w:t>510</w:t>
            </w:r>
          </w:p>
        </w:tc>
        <w:tc>
          <w:tcPr>
            <w:tcW w:w="1033" w:type="dxa"/>
            <w:tcBorders>
              <w:top w:val="nil"/>
              <w:left w:val="nil"/>
              <w:bottom w:val="nil"/>
              <w:right w:val="single" w:sz="4" w:space="0" w:color="403152" w:themeColor="accent4" w:themeShade="80"/>
            </w:tcBorders>
            <w:shd w:val="clear" w:color="auto" w:fill="DBE5F1" w:themeFill="accent1" w:themeFillTint="33"/>
          </w:tcPr>
          <w:p w14:paraId="56B252C5" w14:textId="77777777" w:rsidR="00510918" w:rsidRPr="00935188" w:rsidRDefault="00510918" w:rsidP="0090430D">
            <w:pPr>
              <w:jc w:val="center"/>
              <w:rPr>
                <w:rFonts w:ascii="Arial Narrow" w:hAnsi="Arial Narrow"/>
                <w:sz w:val="20"/>
              </w:rPr>
            </w:pPr>
            <w:r w:rsidRPr="00935188">
              <w:rPr>
                <w:rFonts w:ascii="Arial Narrow" w:hAnsi="Arial Narrow"/>
                <w:sz w:val="20"/>
              </w:rPr>
              <w:t>58.55</w:t>
            </w:r>
          </w:p>
        </w:tc>
      </w:tr>
      <w:tr w:rsidR="00510918" w14:paraId="06F422A0" w14:textId="77777777" w:rsidTr="0090430D">
        <w:trPr>
          <w:trHeight w:val="270"/>
        </w:trPr>
        <w:tc>
          <w:tcPr>
            <w:tcW w:w="5760" w:type="dxa"/>
            <w:tcBorders>
              <w:top w:val="nil"/>
              <w:left w:val="single" w:sz="4" w:space="0" w:color="403152" w:themeColor="accent4" w:themeShade="80"/>
              <w:bottom w:val="nil"/>
              <w:right w:val="nil"/>
            </w:tcBorders>
          </w:tcPr>
          <w:p w14:paraId="2A04CE02" w14:textId="77777777" w:rsidR="00510918" w:rsidRPr="00935188" w:rsidRDefault="00510918" w:rsidP="0090430D">
            <w:pPr>
              <w:ind w:firstLine="166"/>
              <w:rPr>
                <w:rFonts w:ascii="Arial Narrow" w:hAnsi="Arial Narrow"/>
                <w:sz w:val="20"/>
              </w:rPr>
            </w:pPr>
            <w:r w:rsidRPr="00935188">
              <w:rPr>
                <w:rFonts w:ascii="Arial Narrow" w:hAnsi="Arial Narrow"/>
                <w:sz w:val="20"/>
              </w:rPr>
              <w:t>Some college</w:t>
            </w:r>
          </w:p>
        </w:tc>
        <w:tc>
          <w:tcPr>
            <w:tcW w:w="816" w:type="dxa"/>
            <w:tcBorders>
              <w:top w:val="nil"/>
              <w:left w:val="nil"/>
              <w:bottom w:val="nil"/>
              <w:right w:val="nil"/>
            </w:tcBorders>
          </w:tcPr>
          <w:p w14:paraId="155FE0D8" w14:textId="77777777" w:rsidR="00510918" w:rsidRPr="00935188" w:rsidRDefault="00510918" w:rsidP="0090430D">
            <w:pPr>
              <w:jc w:val="center"/>
              <w:rPr>
                <w:rFonts w:ascii="Arial Narrow" w:hAnsi="Arial Narrow"/>
                <w:sz w:val="20"/>
              </w:rPr>
            </w:pPr>
            <w:r w:rsidRPr="00935188">
              <w:rPr>
                <w:rFonts w:ascii="Arial Narrow" w:hAnsi="Arial Narrow"/>
                <w:sz w:val="20"/>
              </w:rPr>
              <w:t>754</w:t>
            </w:r>
          </w:p>
        </w:tc>
        <w:tc>
          <w:tcPr>
            <w:tcW w:w="905" w:type="dxa"/>
            <w:tcBorders>
              <w:top w:val="nil"/>
              <w:left w:val="nil"/>
              <w:bottom w:val="nil"/>
              <w:right w:val="nil"/>
            </w:tcBorders>
          </w:tcPr>
          <w:p w14:paraId="1A418833" w14:textId="77777777" w:rsidR="00510918" w:rsidRPr="00935188" w:rsidRDefault="00510918" w:rsidP="0090430D">
            <w:pPr>
              <w:jc w:val="center"/>
              <w:rPr>
                <w:rFonts w:ascii="Arial Narrow" w:hAnsi="Arial Narrow"/>
                <w:sz w:val="20"/>
              </w:rPr>
            </w:pPr>
            <w:r w:rsidRPr="00935188">
              <w:rPr>
                <w:rFonts w:ascii="Arial Narrow" w:hAnsi="Arial Narrow"/>
                <w:sz w:val="20"/>
              </w:rPr>
              <w:t>75.40</w:t>
            </w:r>
          </w:p>
        </w:tc>
        <w:tc>
          <w:tcPr>
            <w:tcW w:w="922" w:type="dxa"/>
            <w:tcBorders>
              <w:top w:val="nil"/>
              <w:left w:val="nil"/>
              <w:bottom w:val="nil"/>
              <w:right w:val="nil"/>
            </w:tcBorders>
          </w:tcPr>
          <w:p w14:paraId="5F12DC2D" w14:textId="77777777" w:rsidR="00510918" w:rsidRPr="00935188" w:rsidRDefault="00510918" w:rsidP="0090430D">
            <w:pPr>
              <w:jc w:val="center"/>
              <w:rPr>
                <w:rFonts w:ascii="Arial Narrow" w:hAnsi="Arial Narrow"/>
                <w:sz w:val="20"/>
              </w:rPr>
            </w:pPr>
            <w:r w:rsidRPr="00935188">
              <w:rPr>
                <w:rFonts w:ascii="Arial Narrow" w:hAnsi="Arial Narrow"/>
                <w:sz w:val="20"/>
              </w:rPr>
              <w:t>725</w:t>
            </w:r>
          </w:p>
        </w:tc>
        <w:tc>
          <w:tcPr>
            <w:tcW w:w="777" w:type="dxa"/>
            <w:tcBorders>
              <w:top w:val="nil"/>
              <w:left w:val="nil"/>
              <w:bottom w:val="nil"/>
              <w:right w:val="nil"/>
            </w:tcBorders>
          </w:tcPr>
          <w:p w14:paraId="71958768" w14:textId="77777777" w:rsidR="00510918" w:rsidRPr="00935188" w:rsidRDefault="00510918" w:rsidP="0090430D">
            <w:pPr>
              <w:jc w:val="center"/>
              <w:rPr>
                <w:rFonts w:ascii="Arial Narrow" w:hAnsi="Arial Narrow"/>
                <w:sz w:val="20"/>
              </w:rPr>
            </w:pPr>
            <w:r w:rsidRPr="00935188">
              <w:rPr>
                <w:rFonts w:ascii="Arial Narrow" w:hAnsi="Arial Narrow"/>
                <w:sz w:val="20"/>
              </w:rPr>
              <w:t>73.16</w:t>
            </w:r>
          </w:p>
        </w:tc>
        <w:tc>
          <w:tcPr>
            <w:tcW w:w="1032" w:type="dxa"/>
            <w:tcBorders>
              <w:top w:val="nil"/>
              <w:left w:val="nil"/>
              <w:bottom w:val="nil"/>
              <w:right w:val="nil"/>
            </w:tcBorders>
          </w:tcPr>
          <w:p w14:paraId="1078918D" w14:textId="77777777" w:rsidR="00510918" w:rsidRPr="00935188" w:rsidRDefault="00510918" w:rsidP="0090430D">
            <w:pPr>
              <w:jc w:val="center"/>
              <w:rPr>
                <w:rFonts w:ascii="Arial Narrow" w:hAnsi="Arial Narrow"/>
                <w:sz w:val="20"/>
              </w:rPr>
            </w:pPr>
            <w:r w:rsidRPr="00935188">
              <w:rPr>
                <w:rFonts w:ascii="Arial Narrow" w:hAnsi="Arial Narrow"/>
                <w:sz w:val="20"/>
              </w:rPr>
              <w:t>652</w:t>
            </w:r>
          </w:p>
        </w:tc>
        <w:tc>
          <w:tcPr>
            <w:tcW w:w="678" w:type="dxa"/>
            <w:tcBorders>
              <w:top w:val="nil"/>
              <w:left w:val="nil"/>
              <w:bottom w:val="nil"/>
              <w:right w:val="nil"/>
            </w:tcBorders>
          </w:tcPr>
          <w:p w14:paraId="7C748FEE" w14:textId="77777777" w:rsidR="00510918" w:rsidRPr="00935188" w:rsidRDefault="00510918" w:rsidP="0090430D">
            <w:pPr>
              <w:jc w:val="center"/>
              <w:rPr>
                <w:rFonts w:ascii="Arial Narrow" w:hAnsi="Arial Narrow"/>
                <w:sz w:val="20"/>
              </w:rPr>
            </w:pPr>
            <w:r w:rsidRPr="00935188">
              <w:rPr>
                <w:rFonts w:ascii="Arial Narrow" w:hAnsi="Arial Narrow"/>
                <w:sz w:val="20"/>
              </w:rPr>
              <w:t>66.33</w:t>
            </w:r>
          </w:p>
        </w:tc>
        <w:tc>
          <w:tcPr>
            <w:tcW w:w="1200" w:type="dxa"/>
            <w:tcBorders>
              <w:top w:val="nil"/>
              <w:left w:val="nil"/>
              <w:bottom w:val="nil"/>
              <w:right w:val="nil"/>
            </w:tcBorders>
          </w:tcPr>
          <w:p w14:paraId="1EC2A921" w14:textId="77777777" w:rsidR="00510918" w:rsidRPr="00935188" w:rsidRDefault="00510918" w:rsidP="0090430D">
            <w:pPr>
              <w:jc w:val="center"/>
              <w:rPr>
                <w:rFonts w:ascii="Arial Narrow" w:hAnsi="Arial Narrow"/>
                <w:sz w:val="20"/>
              </w:rPr>
            </w:pPr>
            <w:r w:rsidRPr="00935188">
              <w:rPr>
                <w:rFonts w:ascii="Arial Narrow" w:hAnsi="Arial Narrow"/>
                <w:sz w:val="20"/>
              </w:rPr>
              <w:t>619</w:t>
            </w:r>
          </w:p>
        </w:tc>
        <w:tc>
          <w:tcPr>
            <w:tcW w:w="1033" w:type="dxa"/>
            <w:tcBorders>
              <w:top w:val="nil"/>
              <w:left w:val="nil"/>
              <w:bottom w:val="nil"/>
              <w:right w:val="single" w:sz="4" w:space="0" w:color="403152" w:themeColor="accent4" w:themeShade="80"/>
            </w:tcBorders>
          </w:tcPr>
          <w:p w14:paraId="2CDF20A5" w14:textId="77777777" w:rsidR="00510918" w:rsidRPr="00935188" w:rsidRDefault="00510918" w:rsidP="0090430D">
            <w:pPr>
              <w:jc w:val="center"/>
              <w:rPr>
                <w:rFonts w:ascii="Arial Narrow" w:hAnsi="Arial Narrow"/>
                <w:sz w:val="20"/>
              </w:rPr>
            </w:pPr>
            <w:r w:rsidRPr="00935188">
              <w:rPr>
                <w:rFonts w:ascii="Arial Narrow" w:hAnsi="Arial Narrow"/>
                <w:sz w:val="20"/>
              </w:rPr>
              <w:t>62.97</w:t>
            </w:r>
          </w:p>
        </w:tc>
      </w:tr>
      <w:tr w:rsidR="00510918" w14:paraId="24D9819E" w14:textId="77777777" w:rsidTr="0090430D">
        <w:trPr>
          <w:trHeight w:val="270"/>
        </w:trPr>
        <w:tc>
          <w:tcPr>
            <w:tcW w:w="5760" w:type="dxa"/>
            <w:tcBorders>
              <w:top w:val="nil"/>
              <w:left w:val="single" w:sz="4" w:space="0" w:color="403152" w:themeColor="accent4" w:themeShade="80"/>
              <w:bottom w:val="nil"/>
              <w:right w:val="nil"/>
            </w:tcBorders>
            <w:shd w:val="clear" w:color="auto" w:fill="DBE5F1" w:themeFill="accent1" w:themeFillTint="33"/>
          </w:tcPr>
          <w:p w14:paraId="5EE10EF1" w14:textId="77777777" w:rsidR="00510918" w:rsidRPr="00935188" w:rsidRDefault="00510918" w:rsidP="0090430D">
            <w:pPr>
              <w:ind w:firstLine="166"/>
              <w:rPr>
                <w:rFonts w:ascii="Arial Narrow" w:hAnsi="Arial Narrow"/>
                <w:sz w:val="20"/>
              </w:rPr>
            </w:pPr>
            <w:r w:rsidRPr="00935188">
              <w:rPr>
                <w:rFonts w:ascii="Arial Narrow" w:hAnsi="Arial Narrow"/>
                <w:sz w:val="20"/>
              </w:rPr>
              <w:t>Associates</w:t>
            </w:r>
          </w:p>
        </w:tc>
        <w:tc>
          <w:tcPr>
            <w:tcW w:w="816" w:type="dxa"/>
            <w:tcBorders>
              <w:top w:val="nil"/>
              <w:left w:val="nil"/>
              <w:bottom w:val="nil"/>
              <w:right w:val="nil"/>
            </w:tcBorders>
            <w:shd w:val="clear" w:color="auto" w:fill="DBE5F1" w:themeFill="accent1" w:themeFillTint="33"/>
          </w:tcPr>
          <w:p w14:paraId="7B0723F1" w14:textId="77777777" w:rsidR="00510918" w:rsidRPr="00935188" w:rsidRDefault="00510918" w:rsidP="0090430D">
            <w:pPr>
              <w:jc w:val="center"/>
              <w:rPr>
                <w:rFonts w:ascii="Arial Narrow" w:hAnsi="Arial Narrow"/>
                <w:sz w:val="20"/>
              </w:rPr>
            </w:pPr>
            <w:r w:rsidRPr="00935188">
              <w:rPr>
                <w:rFonts w:ascii="Arial Narrow" w:hAnsi="Arial Narrow"/>
                <w:sz w:val="20"/>
              </w:rPr>
              <w:t>155</w:t>
            </w:r>
          </w:p>
        </w:tc>
        <w:tc>
          <w:tcPr>
            <w:tcW w:w="905" w:type="dxa"/>
            <w:tcBorders>
              <w:top w:val="nil"/>
              <w:left w:val="nil"/>
              <w:bottom w:val="nil"/>
              <w:right w:val="nil"/>
            </w:tcBorders>
            <w:shd w:val="clear" w:color="auto" w:fill="DBE5F1" w:themeFill="accent1" w:themeFillTint="33"/>
          </w:tcPr>
          <w:p w14:paraId="5BFAC012" w14:textId="77777777" w:rsidR="00510918" w:rsidRPr="00935188" w:rsidRDefault="00510918" w:rsidP="0090430D">
            <w:pPr>
              <w:jc w:val="center"/>
              <w:rPr>
                <w:rFonts w:ascii="Arial Narrow" w:hAnsi="Arial Narrow"/>
                <w:sz w:val="20"/>
              </w:rPr>
            </w:pPr>
            <w:r w:rsidRPr="00935188">
              <w:rPr>
                <w:rFonts w:ascii="Arial Narrow" w:hAnsi="Arial Narrow"/>
                <w:sz w:val="20"/>
              </w:rPr>
              <w:t>75.98</w:t>
            </w:r>
          </w:p>
        </w:tc>
        <w:tc>
          <w:tcPr>
            <w:tcW w:w="922" w:type="dxa"/>
            <w:tcBorders>
              <w:top w:val="nil"/>
              <w:left w:val="nil"/>
              <w:bottom w:val="nil"/>
              <w:right w:val="nil"/>
            </w:tcBorders>
            <w:shd w:val="clear" w:color="auto" w:fill="DBE5F1" w:themeFill="accent1" w:themeFillTint="33"/>
          </w:tcPr>
          <w:p w14:paraId="3DA7658E" w14:textId="77777777" w:rsidR="00510918" w:rsidRPr="00935188" w:rsidRDefault="00510918" w:rsidP="0090430D">
            <w:pPr>
              <w:jc w:val="center"/>
              <w:rPr>
                <w:rFonts w:ascii="Arial Narrow" w:hAnsi="Arial Narrow"/>
                <w:sz w:val="20"/>
              </w:rPr>
            </w:pPr>
            <w:r w:rsidRPr="00935188">
              <w:rPr>
                <w:rFonts w:ascii="Arial Narrow" w:hAnsi="Arial Narrow"/>
                <w:sz w:val="20"/>
              </w:rPr>
              <w:t>149</w:t>
            </w:r>
          </w:p>
        </w:tc>
        <w:tc>
          <w:tcPr>
            <w:tcW w:w="777" w:type="dxa"/>
            <w:tcBorders>
              <w:top w:val="nil"/>
              <w:left w:val="nil"/>
              <w:bottom w:val="nil"/>
              <w:right w:val="nil"/>
            </w:tcBorders>
            <w:shd w:val="clear" w:color="auto" w:fill="DBE5F1" w:themeFill="accent1" w:themeFillTint="33"/>
          </w:tcPr>
          <w:p w14:paraId="59EFCB75" w14:textId="77777777" w:rsidR="00510918" w:rsidRPr="00935188" w:rsidRDefault="00510918" w:rsidP="0090430D">
            <w:pPr>
              <w:jc w:val="center"/>
              <w:rPr>
                <w:rFonts w:ascii="Arial Narrow" w:hAnsi="Arial Narrow"/>
                <w:sz w:val="20"/>
              </w:rPr>
            </w:pPr>
            <w:r w:rsidRPr="00935188">
              <w:rPr>
                <w:rFonts w:ascii="Arial Narrow" w:hAnsi="Arial Narrow"/>
                <w:sz w:val="20"/>
              </w:rPr>
              <w:t>73.76</w:t>
            </w:r>
          </w:p>
        </w:tc>
        <w:tc>
          <w:tcPr>
            <w:tcW w:w="1032" w:type="dxa"/>
            <w:tcBorders>
              <w:top w:val="nil"/>
              <w:left w:val="nil"/>
              <w:bottom w:val="nil"/>
              <w:right w:val="nil"/>
            </w:tcBorders>
            <w:shd w:val="clear" w:color="auto" w:fill="DBE5F1" w:themeFill="accent1" w:themeFillTint="33"/>
          </w:tcPr>
          <w:p w14:paraId="5F5D1D4C" w14:textId="77777777" w:rsidR="00510918" w:rsidRPr="00935188" w:rsidRDefault="00510918" w:rsidP="0090430D">
            <w:pPr>
              <w:jc w:val="center"/>
              <w:rPr>
                <w:rFonts w:ascii="Arial Narrow" w:hAnsi="Arial Narrow"/>
                <w:sz w:val="20"/>
              </w:rPr>
            </w:pPr>
            <w:r w:rsidRPr="00935188">
              <w:rPr>
                <w:rFonts w:ascii="Arial Narrow" w:hAnsi="Arial Narrow"/>
                <w:sz w:val="20"/>
              </w:rPr>
              <w:t>132</w:t>
            </w:r>
          </w:p>
        </w:tc>
        <w:tc>
          <w:tcPr>
            <w:tcW w:w="678" w:type="dxa"/>
            <w:tcBorders>
              <w:top w:val="nil"/>
              <w:left w:val="nil"/>
              <w:bottom w:val="nil"/>
              <w:right w:val="nil"/>
            </w:tcBorders>
            <w:shd w:val="clear" w:color="auto" w:fill="DBE5F1" w:themeFill="accent1" w:themeFillTint="33"/>
          </w:tcPr>
          <w:p w14:paraId="1239C5A1" w14:textId="77777777" w:rsidR="00510918" w:rsidRPr="00935188" w:rsidRDefault="00510918" w:rsidP="0090430D">
            <w:pPr>
              <w:jc w:val="center"/>
              <w:rPr>
                <w:rFonts w:ascii="Arial Narrow" w:hAnsi="Arial Narrow"/>
                <w:sz w:val="20"/>
              </w:rPr>
            </w:pPr>
            <w:r w:rsidRPr="00935188">
              <w:rPr>
                <w:rFonts w:ascii="Arial Narrow" w:hAnsi="Arial Narrow"/>
                <w:sz w:val="20"/>
              </w:rPr>
              <w:t>66.33</w:t>
            </w:r>
          </w:p>
        </w:tc>
        <w:tc>
          <w:tcPr>
            <w:tcW w:w="1200" w:type="dxa"/>
            <w:tcBorders>
              <w:top w:val="nil"/>
              <w:left w:val="nil"/>
              <w:bottom w:val="nil"/>
              <w:right w:val="nil"/>
            </w:tcBorders>
            <w:shd w:val="clear" w:color="auto" w:fill="DBE5F1" w:themeFill="accent1" w:themeFillTint="33"/>
          </w:tcPr>
          <w:p w14:paraId="4D5F5CDF" w14:textId="77777777" w:rsidR="00510918" w:rsidRPr="00935188" w:rsidRDefault="00510918" w:rsidP="0090430D">
            <w:pPr>
              <w:jc w:val="center"/>
              <w:rPr>
                <w:rFonts w:ascii="Arial Narrow" w:hAnsi="Arial Narrow"/>
                <w:sz w:val="20"/>
              </w:rPr>
            </w:pPr>
            <w:r w:rsidRPr="00935188">
              <w:rPr>
                <w:rFonts w:ascii="Arial Narrow" w:hAnsi="Arial Narrow"/>
                <w:sz w:val="20"/>
              </w:rPr>
              <w:t>122</w:t>
            </w:r>
          </w:p>
        </w:tc>
        <w:tc>
          <w:tcPr>
            <w:tcW w:w="1033" w:type="dxa"/>
            <w:tcBorders>
              <w:top w:val="nil"/>
              <w:left w:val="nil"/>
              <w:bottom w:val="nil"/>
              <w:right w:val="single" w:sz="4" w:space="0" w:color="403152" w:themeColor="accent4" w:themeShade="80"/>
            </w:tcBorders>
            <w:shd w:val="clear" w:color="auto" w:fill="DBE5F1" w:themeFill="accent1" w:themeFillTint="33"/>
          </w:tcPr>
          <w:p w14:paraId="5E7AB75E" w14:textId="77777777" w:rsidR="00510918" w:rsidRPr="00935188" w:rsidRDefault="00510918" w:rsidP="0090430D">
            <w:pPr>
              <w:jc w:val="center"/>
              <w:rPr>
                <w:rFonts w:ascii="Arial Narrow" w:hAnsi="Arial Narrow"/>
                <w:sz w:val="20"/>
              </w:rPr>
            </w:pPr>
            <w:r w:rsidRPr="00935188">
              <w:rPr>
                <w:rFonts w:ascii="Arial Narrow" w:hAnsi="Arial Narrow"/>
                <w:sz w:val="20"/>
              </w:rPr>
              <w:t>61.31</w:t>
            </w:r>
          </w:p>
        </w:tc>
      </w:tr>
      <w:tr w:rsidR="00510918" w14:paraId="389A4FE5" w14:textId="77777777" w:rsidTr="0090430D">
        <w:trPr>
          <w:trHeight w:val="270"/>
        </w:trPr>
        <w:tc>
          <w:tcPr>
            <w:tcW w:w="5760" w:type="dxa"/>
            <w:tcBorders>
              <w:top w:val="nil"/>
              <w:left w:val="single" w:sz="4" w:space="0" w:color="403152" w:themeColor="accent4" w:themeShade="80"/>
              <w:bottom w:val="nil"/>
              <w:right w:val="nil"/>
            </w:tcBorders>
          </w:tcPr>
          <w:p w14:paraId="474E5687" w14:textId="77777777" w:rsidR="00510918" w:rsidRPr="00935188" w:rsidRDefault="00510918" w:rsidP="0090430D">
            <w:pPr>
              <w:ind w:firstLine="166"/>
              <w:rPr>
                <w:rFonts w:ascii="Arial Narrow" w:hAnsi="Arial Narrow"/>
                <w:sz w:val="20"/>
              </w:rPr>
            </w:pPr>
            <w:r w:rsidRPr="00935188">
              <w:rPr>
                <w:rFonts w:ascii="Arial Narrow" w:hAnsi="Arial Narrow"/>
                <w:sz w:val="20"/>
              </w:rPr>
              <w:t>Bachelors or higher</w:t>
            </w:r>
          </w:p>
        </w:tc>
        <w:tc>
          <w:tcPr>
            <w:tcW w:w="816" w:type="dxa"/>
            <w:tcBorders>
              <w:top w:val="nil"/>
              <w:left w:val="nil"/>
              <w:bottom w:val="nil"/>
              <w:right w:val="nil"/>
            </w:tcBorders>
          </w:tcPr>
          <w:p w14:paraId="235A4180" w14:textId="77777777" w:rsidR="00510918" w:rsidRPr="00935188" w:rsidRDefault="00510918" w:rsidP="0090430D">
            <w:pPr>
              <w:jc w:val="center"/>
              <w:rPr>
                <w:rFonts w:ascii="Arial Narrow" w:hAnsi="Arial Narrow"/>
                <w:sz w:val="20"/>
              </w:rPr>
            </w:pPr>
            <w:r w:rsidRPr="00935188">
              <w:rPr>
                <w:rFonts w:ascii="Arial Narrow" w:hAnsi="Arial Narrow"/>
                <w:sz w:val="20"/>
              </w:rPr>
              <w:t>206</w:t>
            </w:r>
          </w:p>
        </w:tc>
        <w:tc>
          <w:tcPr>
            <w:tcW w:w="905" w:type="dxa"/>
            <w:tcBorders>
              <w:top w:val="nil"/>
              <w:left w:val="nil"/>
              <w:bottom w:val="nil"/>
              <w:right w:val="nil"/>
            </w:tcBorders>
          </w:tcPr>
          <w:p w14:paraId="588F97C7" w14:textId="77777777" w:rsidR="00510918" w:rsidRPr="00935188" w:rsidRDefault="00510918" w:rsidP="0090430D">
            <w:pPr>
              <w:jc w:val="center"/>
              <w:rPr>
                <w:rFonts w:ascii="Arial Narrow" w:hAnsi="Arial Narrow"/>
                <w:sz w:val="20"/>
              </w:rPr>
            </w:pPr>
            <w:r w:rsidRPr="00935188">
              <w:rPr>
                <w:rFonts w:ascii="Arial Narrow" w:hAnsi="Arial Narrow"/>
                <w:sz w:val="20"/>
              </w:rPr>
              <w:t>71.28</w:t>
            </w:r>
          </w:p>
        </w:tc>
        <w:tc>
          <w:tcPr>
            <w:tcW w:w="922" w:type="dxa"/>
            <w:tcBorders>
              <w:top w:val="nil"/>
              <w:left w:val="nil"/>
              <w:bottom w:val="nil"/>
              <w:right w:val="nil"/>
            </w:tcBorders>
          </w:tcPr>
          <w:p w14:paraId="17BE83B0" w14:textId="77777777" w:rsidR="00510918" w:rsidRPr="00935188" w:rsidRDefault="00510918" w:rsidP="0090430D">
            <w:pPr>
              <w:jc w:val="center"/>
              <w:rPr>
                <w:rFonts w:ascii="Arial Narrow" w:hAnsi="Arial Narrow"/>
                <w:sz w:val="20"/>
              </w:rPr>
            </w:pPr>
            <w:r w:rsidRPr="00935188">
              <w:rPr>
                <w:rFonts w:ascii="Arial Narrow" w:hAnsi="Arial Narrow"/>
                <w:sz w:val="20"/>
              </w:rPr>
              <w:t>201</w:t>
            </w:r>
          </w:p>
        </w:tc>
        <w:tc>
          <w:tcPr>
            <w:tcW w:w="777" w:type="dxa"/>
            <w:tcBorders>
              <w:top w:val="nil"/>
              <w:left w:val="nil"/>
              <w:bottom w:val="nil"/>
              <w:right w:val="nil"/>
            </w:tcBorders>
          </w:tcPr>
          <w:p w14:paraId="02CEBAFA" w14:textId="77777777" w:rsidR="00510918" w:rsidRPr="00935188" w:rsidRDefault="00510918" w:rsidP="0090430D">
            <w:pPr>
              <w:jc w:val="center"/>
              <w:rPr>
                <w:rFonts w:ascii="Arial Narrow" w:hAnsi="Arial Narrow"/>
                <w:sz w:val="20"/>
              </w:rPr>
            </w:pPr>
            <w:r w:rsidRPr="00935188">
              <w:rPr>
                <w:rFonts w:ascii="Arial Narrow" w:hAnsi="Arial Narrow"/>
                <w:sz w:val="20"/>
              </w:rPr>
              <w:t>71.02</w:t>
            </w:r>
          </w:p>
        </w:tc>
        <w:tc>
          <w:tcPr>
            <w:tcW w:w="1032" w:type="dxa"/>
            <w:tcBorders>
              <w:top w:val="nil"/>
              <w:left w:val="nil"/>
              <w:bottom w:val="nil"/>
              <w:right w:val="nil"/>
            </w:tcBorders>
          </w:tcPr>
          <w:p w14:paraId="4FE7B999" w14:textId="77777777" w:rsidR="00510918" w:rsidRPr="00935188" w:rsidRDefault="00510918" w:rsidP="0090430D">
            <w:pPr>
              <w:jc w:val="center"/>
              <w:rPr>
                <w:rFonts w:ascii="Arial Narrow" w:hAnsi="Arial Narrow"/>
                <w:sz w:val="20"/>
              </w:rPr>
            </w:pPr>
            <w:r w:rsidRPr="00935188">
              <w:rPr>
                <w:rFonts w:ascii="Arial Narrow" w:hAnsi="Arial Narrow"/>
                <w:sz w:val="20"/>
              </w:rPr>
              <w:t>187</w:t>
            </w:r>
          </w:p>
        </w:tc>
        <w:tc>
          <w:tcPr>
            <w:tcW w:w="678" w:type="dxa"/>
            <w:tcBorders>
              <w:top w:val="nil"/>
              <w:left w:val="nil"/>
              <w:bottom w:val="nil"/>
              <w:right w:val="nil"/>
            </w:tcBorders>
          </w:tcPr>
          <w:p w14:paraId="07C805F1" w14:textId="77777777" w:rsidR="00510918" w:rsidRPr="00935188" w:rsidRDefault="00510918" w:rsidP="0090430D">
            <w:pPr>
              <w:jc w:val="center"/>
              <w:rPr>
                <w:rFonts w:ascii="Arial Narrow" w:hAnsi="Arial Narrow"/>
                <w:sz w:val="20"/>
              </w:rPr>
            </w:pPr>
            <w:r w:rsidRPr="00935188">
              <w:rPr>
                <w:rFonts w:ascii="Arial Narrow" w:hAnsi="Arial Narrow"/>
                <w:sz w:val="20"/>
              </w:rPr>
              <w:t>66.55</w:t>
            </w:r>
          </w:p>
        </w:tc>
        <w:tc>
          <w:tcPr>
            <w:tcW w:w="1200" w:type="dxa"/>
            <w:tcBorders>
              <w:top w:val="nil"/>
              <w:left w:val="nil"/>
              <w:bottom w:val="nil"/>
              <w:right w:val="nil"/>
            </w:tcBorders>
          </w:tcPr>
          <w:p w14:paraId="1F98B37D" w14:textId="77777777" w:rsidR="00510918" w:rsidRPr="00935188" w:rsidRDefault="00510918" w:rsidP="0090430D">
            <w:pPr>
              <w:jc w:val="center"/>
              <w:rPr>
                <w:rFonts w:ascii="Arial Narrow" w:hAnsi="Arial Narrow"/>
                <w:sz w:val="20"/>
              </w:rPr>
            </w:pPr>
            <w:r w:rsidRPr="00935188">
              <w:rPr>
                <w:rFonts w:ascii="Arial Narrow" w:hAnsi="Arial Narrow"/>
                <w:sz w:val="20"/>
              </w:rPr>
              <w:t>179</w:t>
            </w:r>
          </w:p>
        </w:tc>
        <w:tc>
          <w:tcPr>
            <w:tcW w:w="1033" w:type="dxa"/>
            <w:tcBorders>
              <w:top w:val="nil"/>
              <w:left w:val="nil"/>
              <w:bottom w:val="nil"/>
              <w:right w:val="single" w:sz="4" w:space="0" w:color="403152" w:themeColor="accent4" w:themeShade="80"/>
            </w:tcBorders>
          </w:tcPr>
          <w:p w14:paraId="402A7A15" w14:textId="77777777" w:rsidR="00510918" w:rsidRPr="00935188" w:rsidRDefault="00510918" w:rsidP="0090430D">
            <w:pPr>
              <w:jc w:val="center"/>
              <w:rPr>
                <w:rFonts w:ascii="Arial Narrow" w:hAnsi="Arial Narrow"/>
                <w:sz w:val="20"/>
              </w:rPr>
            </w:pPr>
            <w:r w:rsidRPr="00935188">
              <w:rPr>
                <w:rFonts w:ascii="Arial Narrow" w:hAnsi="Arial Narrow"/>
                <w:sz w:val="20"/>
              </w:rPr>
              <w:t>63.70</w:t>
            </w:r>
          </w:p>
        </w:tc>
      </w:tr>
      <w:tr w:rsidR="00510918" w14:paraId="28ADE4EE" w14:textId="77777777" w:rsidTr="0090430D">
        <w:trPr>
          <w:trHeight w:val="270"/>
        </w:trPr>
        <w:tc>
          <w:tcPr>
            <w:tcW w:w="5760" w:type="dxa"/>
            <w:tcBorders>
              <w:top w:val="nil"/>
              <w:left w:val="single" w:sz="4" w:space="0" w:color="403152" w:themeColor="accent4" w:themeShade="80"/>
              <w:bottom w:val="nil"/>
              <w:right w:val="nil"/>
            </w:tcBorders>
            <w:shd w:val="clear" w:color="auto" w:fill="DBE5F1" w:themeFill="accent1" w:themeFillTint="33"/>
          </w:tcPr>
          <w:p w14:paraId="12F7DCFC" w14:textId="77777777" w:rsidR="00510918" w:rsidRPr="00935188" w:rsidRDefault="00510918" w:rsidP="0090430D">
            <w:pPr>
              <w:rPr>
                <w:rFonts w:ascii="Arial Narrow" w:hAnsi="Arial Narrow"/>
                <w:b/>
                <w:sz w:val="20"/>
              </w:rPr>
            </w:pPr>
            <w:r w:rsidRPr="00935188">
              <w:rPr>
                <w:rFonts w:ascii="Arial Narrow" w:hAnsi="Arial Narrow"/>
                <w:b/>
                <w:sz w:val="20"/>
              </w:rPr>
              <w:t>Work history at baseline</w:t>
            </w:r>
          </w:p>
        </w:tc>
        <w:tc>
          <w:tcPr>
            <w:tcW w:w="816" w:type="dxa"/>
            <w:tcBorders>
              <w:top w:val="nil"/>
              <w:left w:val="nil"/>
              <w:bottom w:val="nil"/>
              <w:right w:val="nil"/>
            </w:tcBorders>
            <w:shd w:val="clear" w:color="auto" w:fill="DBE5F1" w:themeFill="accent1" w:themeFillTint="33"/>
          </w:tcPr>
          <w:p w14:paraId="49E56C63" w14:textId="77777777" w:rsidR="00510918" w:rsidRPr="00935188" w:rsidRDefault="00510918" w:rsidP="0090430D">
            <w:pPr>
              <w:jc w:val="center"/>
              <w:rPr>
                <w:rFonts w:ascii="Arial Narrow" w:hAnsi="Arial Narrow"/>
                <w:sz w:val="20"/>
              </w:rPr>
            </w:pPr>
          </w:p>
        </w:tc>
        <w:tc>
          <w:tcPr>
            <w:tcW w:w="905" w:type="dxa"/>
            <w:tcBorders>
              <w:top w:val="nil"/>
              <w:left w:val="nil"/>
              <w:bottom w:val="nil"/>
              <w:right w:val="nil"/>
            </w:tcBorders>
            <w:shd w:val="clear" w:color="auto" w:fill="DBE5F1" w:themeFill="accent1" w:themeFillTint="33"/>
          </w:tcPr>
          <w:p w14:paraId="017BFEB1" w14:textId="77777777" w:rsidR="00510918" w:rsidRPr="00935188" w:rsidRDefault="00510918" w:rsidP="0090430D">
            <w:pPr>
              <w:jc w:val="center"/>
              <w:rPr>
                <w:rFonts w:ascii="Arial Narrow" w:hAnsi="Arial Narrow"/>
                <w:sz w:val="20"/>
              </w:rPr>
            </w:pPr>
          </w:p>
        </w:tc>
        <w:tc>
          <w:tcPr>
            <w:tcW w:w="922" w:type="dxa"/>
            <w:tcBorders>
              <w:top w:val="nil"/>
              <w:left w:val="nil"/>
              <w:bottom w:val="nil"/>
              <w:right w:val="nil"/>
            </w:tcBorders>
            <w:shd w:val="clear" w:color="auto" w:fill="DBE5F1" w:themeFill="accent1" w:themeFillTint="33"/>
          </w:tcPr>
          <w:p w14:paraId="0CE66EEC" w14:textId="77777777" w:rsidR="00510918" w:rsidRPr="00935188" w:rsidRDefault="00510918" w:rsidP="0090430D">
            <w:pPr>
              <w:jc w:val="center"/>
              <w:rPr>
                <w:rFonts w:ascii="Arial Narrow" w:hAnsi="Arial Narrow"/>
                <w:sz w:val="20"/>
              </w:rPr>
            </w:pPr>
          </w:p>
        </w:tc>
        <w:tc>
          <w:tcPr>
            <w:tcW w:w="777" w:type="dxa"/>
            <w:tcBorders>
              <w:top w:val="nil"/>
              <w:left w:val="nil"/>
              <w:bottom w:val="nil"/>
              <w:right w:val="nil"/>
            </w:tcBorders>
            <w:shd w:val="clear" w:color="auto" w:fill="DBE5F1" w:themeFill="accent1" w:themeFillTint="33"/>
          </w:tcPr>
          <w:p w14:paraId="7F3A0410" w14:textId="77777777" w:rsidR="00510918" w:rsidRPr="00935188" w:rsidRDefault="00510918" w:rsidP="0090430D">
            <w:pPr>
              <w:jc w:val="center"/>
              <w:rPr>
                <w:rFonts w:ascii="Arial Narrow" w:hAnsi="Arial Narrow"/>
                <w:sz w:val="20"/>
              </w:rPr>
            </w:pPr>
          </w:p>
        </w:tc>
        <w:tc>
          <w:tcPr>
            <w:tcW w:w="1032" w:type="dxa"/>
            <w:tcBorders>
              <w:top w:val="nil"/>
              <w:left w:val="nil"/>
              <w:bottom w:val="nil"/>
              <w:right w:val="nil"/>
            </w:tcBorders>
            <w:shd w:val="clear" w:color="auto" w:fill="DBE5F1" w:themeFill="accent1" w:themeFillTint="33"/>
          </w:tcPr>
          <w:p w14:paraId="6FBAC538" w14:textId="77777777" w:rsidR="00510918" w:rsidRPr="00935188" w:rsidRDefault="00510918" w:rsidP="0090430D">
            <w:pPr>
              <w:jc w:val="center"/>
              <w:rPr>
                <w:rFonts w:ascii="Arial Narrow" w:hAnsi="Arial Narrow"/>
                <w:sz w:val="20"/>
              </w:rPr>
            </w:pPr>
          </w:p>
        </w:tc>
        <w:tc>
          <w:tcPr>
            <w:tcW w:w="678" w:type="dxa"/>
            <w:tcBorders>
              <w:top w:val="nil"/>
              <w:left w:val="nil"/>
              <w:bottom w:val="nil"/>
              <w:right w:val="nil"/>
            </w:tcBorders>
            <w:shd w:val="clear" w:color="auto" w:fill="DBE5F1" w:themeFill="accent1" w:themeFillTint="33"/>
          </w:tcPr>
          <w:p w14:paraId="6B2CF10C" w14:textId="77777777" w:rsidR="00510918" w:rsidRPr="00935188" w:rsidRDefault="00510918" w:rsidP="0090430D">
            <w:pPr>
              <w:jc w:val="center"/>
              <w:rPr>
                <w:rFonts w:ascii="Arial Narrow" w:hAnsi="Arial Narrow"/>
                <w:sz w:val="20"/>
              </w:rPr>
            </w:pPr>
          </w:p>
        </w:tc>
        <w:tc>
          <w:tcPr>
            <w:tcW w:w="1200" w:type="dxa"/>
            <w:tcBorders>
              <w:top w:val="nil"/>
              <w:left w:val="nil"/>
              <w:bottom w:val="nil"/>
              <w:right w:val="nil"/>
            </w:tcBorders>
            <w:shd w:val="clear" w:color="auto" w:fill="DBE5F1" w:themeFill="accent1" w:themeFillTint="33"/>
          </w:tcPr>
          <w:p w14:paraId="3628555E" w14:textId="77777777" w:rsidR="00510918" w:rsidRPr="00935188" w:rsidRDefault="00510918" w:rsidP="0090430D">
            <w:pPr>
              <w:jc w:val="center"/>
              <w:rPr>
                <w:rFonts w:ascii="Arial Narrow" w:hAnsi="Arial Narrow"/>
                <w:sz w:val="20"/>
              </w:rPr>
            </w:pPr>
          </w:p>
        </w:tc>
        <w:tc>
          <w:tcPr>
            <w:tcW w:w="1033" w:type="dxa"/>
            <w:tcBorders>
              <w:top w:val="nil"/>
              <w:left w:val="nil"/>
              <w:bottom w:val="nil"/>
              <w:right w:val="single" w:sz="4" w:space="0" w:color="403152" w:themeColor="accent4" w:themeShade="80"/>
            </w:tcBorders>
            <w:shd w:val="clear" w:color="auto" w:fill="DBE5F1" w:themeFill="accent1" w:themeFillTint="33"/>
          </w:tcPr>
          <w:p w14:paraId="445FC24D" w14:textId="77777777" w:rsidR="00510918" w:rsidRPr="00935188" w:rsidRDefault="00510918" w:rsidP="0090430D">
            <w:pPr>
              <w:jc w:val="center"/>
              <w:rPr>
                <w:rFonts w:ascii="Arial Narrow" w:hAnsi="Arial Narrow"/>
                <w:sz w:val="20"/>
              </w:rPr>
            </w:pPr>
          </w:p>
        </w:tc>
      </w:tr>
      <w:tr w:rsidR="00510918" w14:paraId="050DBCBD" w14:textId="77777777" w:rsidTr="0090430D">
        <w:trPr>
          <w:trHeight w:val="270"/>
        </w:trPr>
        <w:tc>
          <w:tcPr>
            <w:tcW w:w="5760" w:type="dxa"/>
            <w:tcBorders>
              <w:top w:val="nil"/>
              <w:left w:val="single" w:sz="4" w:space="0" w:color="403152" w:themeColor="accent4" w:themeShade="80"/>
              <w:bottom w:val="nil"/>
              <w:right w:val="nil"/>
            </w:tcBorders>
          </w:tcPr>
          <w:p w14:paraId="323459F3" w14:textId="77777777" w:rsidR="00510918" w:rsidRPr="00935188" w:rsidRDefault="00510918" w:rsidP="0090430D">
            <w:pPr>
              <w:ind w:left="165" w:firstLine="1"/>
              <w:rPr>
                <w:rFonts w:ascii="Arial Narrow" w:hAnsi="Arial Narrow"/>
                <w:sz w:val="20"/>
              </w:rPr>
            </w:pPr>
            <w:r w:rsidRPr="00935188">
              <w:rPr>
                <w:rFonts w:ascii="Arial Narrow" w:hAnsi="Arial Narrow"/>
                <w:sz w:val="20"/>
              </w:rPr>
              <w:t>Working when enrolled</w:t>
            </w:r>
          </w:p>
        </w:tc>
        <w:tc>
          <w:tcPr>
            <w:tcW w:w="816" w:type="dxa"/>
            <w:tcBorders>
              <w:top w:val="nil"/>
              <w:left w:val="nil"/>
              <w:bottom w:val="nil"/>
              <w:right w:val="nil"/>
            </w:tcBorders>
          </w:tcPr>
          <w:p w14:paraId="1D6B90CD" w14:textId="77777777" w:rsidR="00510918" w:rsidRPr="00935188" w:rsidRDefault="00510918" w:rsidP="0090430D">
            <w:pPr>
              <w:jc w:val="center"/>
              <w:rPr>
                <w:rFonts w:ascii="Arial Narrow" w:hAnsi="Arial Narrow"/>
                <w:sz w:val="20"/>
              </w:rPr>
            </w:pPr>
            <w:r w:rsidRPr="00935188">
              <w:rPr>
                <w:rFonts w:ascii="Arial Narrow" w:hAnsi="Arial Narrow"/>
                <w:sz w:val="20"/>
              </w:rPr>
              <w:t>390</w:t>
            </w:r>
          </w:p>
        </w:tc>
        <w:tc>
          <w:tcPr>
            <w:tcW w:w="905" w:type="dxa"/>
            <w:tcBorders>
              <w:top w:val="nil"/>
              <w:left w:val="nil"/>
              <w:bottom w:val="nil"/>
              <w:right w:val="nil"/>
            </w:tcBorders>
          </w:tcPr>
          <w:p w14:paraId="429ED3ED" w14:textId="77777777" w:rsidR="00510918" w:rsidRPr="00935188" w:rsidRDefault="00510918" w:rsidP="0090430D">
            <w:pPr>
              <w:jc w:val="center"/>
              <w:rPr>
                <w:rFonts w:ascii="Arial Narrow" w:hAnsi="Arial Narrow"/>
                <w:sz w:val="20"/>
              </w:rPr>
            </w:pPr>
            <w:r w:rsidRPr="00935188">
              <w:rPr>
                <w:rFonts w:ascii="Arial Narrow" w:hAnsi="Arial Narrow"/>
                <w:sz w:val="20"/>
              </w:rPr>
              <w:t>70.02</w:t>
            </w:r>
          </w:p>
        </w:tc>
        <w:tc>
          <w:tcPr>
            <w:tcW w:w="922" w:type="dxa"/>
            <w:tcBorders>
              <w:top w:val="nil"/>
              <w:left w:val="nil"/>
              <w:bottom w:val="nil"/>
              <w:right w:val="nil"/>
            </w:tcBorders>
          </w:tcPr>
          <w:p w14:paraId="62350190" w14:textId="77777777" w:rsidR="00510918" w:rsidRPr="00935188" w:rsidRDefault="00510918" w:rsidP="0090430D">
            <w:pPr>
              <w:jc w:val="center"/>
              <w:rPr>
                <w:rFonts w:ascii="Arial Narrow" w:hAnsi="Arial Narrow"/>
                <w:sz w:val="20"/>
              </w:rPr>
            </w:pPr>
            <w:r w:rsidRPr="00935188">
              <w:rPr>
                <w:rFonts w:ascii="Arial Narrow" w:hAnsi="Arial Narrow"/>
                <w:sz w:val="20"/>
              </w:rPr>
              <w:t>391</w:t>
            </w:r>
          </w:p>
        </w:tc>
        <w:tc>
          <w:tcPr>
            <w:tcW w:w="777" w:type="dxa"/>
            <w:tcBorders>
              <w:top w:val="nil"/>
              <w:left w:val="nil"/>
              <w:bottom w:val="nil"/>
              <w:right w:val="nil"/>
            </w:tcBorders>
          </w:tcPr>
          <w:p w14:paraId="2689E2AE" w14:textId="77777777" w:rsidR="00510918" w:rsidRPr="00935188" w:rsidRDefault="00510918" w:rsidP="0090430D">
            <w:pPr>
              <w:jc w:val="center"/>
              <w:rPr>
                <w:rFonts w:ascii="Arial Narrow" w:hAnsi="Arial Narrow"/>
                <w:sz w:val="20"/>
              </w:rPr>
            </w:pPr>
            <w:r w:rsidRPr="00935188">
              <w:rPr>
                <w:rFonts w:ascii="Arial Narrow" w:hAnsi="Arial Narrow"/>
                <w:sz w:val="20"/>
              </w:rPr>
              <w:t>70.32</w:t>
            </w:r>
          </w:p>
        </w:tc>
        <w:tc>
          <w:tcPr>
            <w:tcW w:w="1032" w:type="dxa"/>
            <w:tcBorders>
              <w:top w:val="nil"/>
              <w:left w:val="nil"/>
              <w:bottom w:val="nil"/>
              <w:right w:val="nil"/>
            </w:tcBorders>
          </w:tcPr>
          <w:p w14:paraId="12CA003C" w14:textId="77777777" w:rsidR="00510918" w:rsidRPr="00935188" w:rsidRDefault="00510918" w:rsidP="0090430D">
            <w:pPr>
              <w:jc w:val="center"/>
              <w:rPr>
                <w:rFonts w:ascii="Arial Narrow" w:hAnsi="Arial Narrow"/>
                <w:sz w:val="20"/>
              </w:rPr>
            </w:pPr>
            <w:r w:rsidRPr="00935188">
              <w:rPr>
                <w:rFonts w:ascii="Arial Narrow" w:hAnsi="Arial Narrow"/>
                <w:sz w:val="20"/>
              </w:rPr>
              <w:t>361</w:t>
            </w:r>
          </w:p>
        </w:tc>
        <w:tc>
          <w:tcPr>
            <w:tcW w:w="678" w:type="dxa"/>
            <w:tcBorders>
              <w:top w:val="nil"/>
              <w:left w:val="nil"/>
              <w:bottom w:val="nil"/>
              <w:right w:val="nil"/>
            </w:tcBorders>
          </w:tcPr>
          <w:p w14:paraId="6A77BB29" w14:textId="77777777" w:rsidR="00510918" w:rsidRPr="00935188" w:rsidRDefault="00510918" w:rsidP="0090430D">
            <w:pPr>
              <w:jc w:val="center"/>
              <w:rPr>
                <w:rFonts w:ascii="Arial Narrow" w:hAnsi="Arial Narrow"/>
                <w:sz w:val="20"/>
              </w:rPr>
            </w:pPr>
            <w:r w:rsidRPr="00935188">
              <w:rPr>
                <w:rFonts w:ascii="Arial Narrow" w:hAnsi="Arial Narrow"/>
                <w:sz w:val="20"/>
              </w:rPr>
              <w:t>65.05</w:t>
            </w:r>
          </w:p>
        </w:tc>
        <w:tc>
          <w:tcPr>
            <w:tcW w:w="1200" w:type="dxa"/>
            <w:tcBorders>
              <w:top w:val="nil"/>
              <w:left w:val="nil"/>
              <w:bottom w:val="nil"/>
              <w:right w:val="nil"/>
            </w:tcBorders>
          </w:tcPr>
          <w:p w14:paraId="0E540B09" w14:textId="77777777" w:rsidR="00510918" w:rsidRPr="00935188" w:rsidRDefault="00510918" w:rsidP="0090430D">
            <w:pPr>
              <w:jc w:val="center"/>
              <w:rPr>
                <w:rFonts w:ascii="Arial Narrow" w:hAnsi="Arial Narrow"/>
                <w:sz w:val="20"/>
              </w:rPr>
            </w:pPr>
            <w:r w:rsidRPr="00935188">
              <w:rPr>
                <w:rFonts w:ascii="Arial Narrow" w:hAnsi="Arial Narrow"/>
                <w:sz w:val="20"/>
              </w:rPr>
              <w:t>336</w:t>
            </w:r>
          </w:p>
        </w:tc>
        <w:tc>
          <w:tcPr>
            <w:tcW w:w="1033" w:type="dxa"/>
            <w:tcBorders>
              <w:top w:val="nil"/>
              <w:left w:val="nil"/>
              <w:bottom w:val="nil"/>
              <w:right w:val="single" w:sz="4" w:space="0" w:color="403152" w:themeColor="accent4" w:themeShade="80"/>
            </w:tcBorders>
          </w:tcPr>
          <w:p w14:paraId="49380467" w14:textId="77777777" w:rsidR="00510918" w:rsidRPr="00935188" w:rsidRDefault="00510918" w:rsidP="0090430D">
            <w:pPr>
              <w:jc w:val="center"/>
              <w:rPr>
                <w:rFonts w:ascii="Arial Narrow" w:hAnsi="Arial Narrow"/>
                <w:sz w:val="20"/>
              </w:rPr>
            </w:pPr>
            <w:r w:rsidRPr="00935188">
              <w:rPr>
                <w:rFonts w:ascii="Arial Narrow" w:hAnsi="Arial Narrow"/>
                <w:sz w:val="20"/>
              </w:rPr>
              <w:t>60.54</w:t>
            </w:r>
          </w:p>
        </w:tc>
      </w:tr>
      <w:tr w:rsidR="00510918" w14:paraId="05E83BDE" w14:textId="77777777" w:rsidTr="0090430D">
        <w:trPr>
          <w:trHeight w:val="270"/>
        </w:trPr>
        <w:tc>
          <w:tcPr>
            <w:tcW w:w="5760" w:type="dxa"/>
            <w:tcBorders>
              <w:top w:val="nil"/>
              <w:left w:val="single" w:sz="4" w:space="0" w:color="403152" w:themeColor="accent4" w:themeShade="80"/>
              <w:bottom w:val="nil"/>
              <w:right w:val="nil"/>
            </w:tcBorders>
            <w:shd w:val="clear" w:color="auto" w:fill="DBE5F1" w:themeFill="accent1" w:themeFillTint="33"/>
          </w:tcPr>
          <w:p w14:paraId="7B0E3F8D" w14:textId="77777777" w:rsidR="00510918" w:rsidRPr="00935188" w:rsidRDefault="00510918" w:rsidP="0090430D">
            <w:pPr>
              <w:ind w:left="165" w:firstLine="1"/>
              <w:rPr>
                <w:rFonts w:ascii="Arial Narrow" w:hAnsi="Arial Narrow"/>
                <w:sz w:val="20"/>
              </w:rPr>
            </w:pPr>
            <w:r w:rsidRPr="00935188">
              <w:rPr>
                <w:rFonts w:ascii="Arial Narrow" w:hAnsi="Arial Narrow"/>
                <w:sz w:val="20"/>
              </w:rPr>
              <w:t>Not working when enrolled but worked in past 2 years</w:t>
            </w:r>
          </w:p>
        </w:tc>
        <w:tc>
          <w:tcPr>
            <w:tcW w:w="816" w:type="dxa"/>
            <w:tcBorders>
              <w:top w:val="nil"/>
              <w:left w:val="nil"/>
              <w:bottom w:val="nil"/>
              <w:right w:val="nil"/>
            </w:tcBorders>
            <w:shd w:val="clear" w:color="auto" w:fill="DBE5F1" w:themeFill="accent1" w:themeFillTint="33"/>
          </w:tcPr>
          <w:p w14:paraId="6CA8FA75" w14:textId="77777777" w:rsidR="00510918" w:rsidRPr="00935188" w:rsidRDefault="00510918" w:rsidP="0090430D">
            <w:pPr>
              <w:jc w:val="center"/>
              <w:rPr>
                <w:rFonts w:ascii="Arial Narrow" w:hAnsi="Arial Narrow"/>
                <w:sz w:val="20"/>
              </w:rPr>
            </w:pPr>
            <w:r w:rsidRPr="00935188">
              <w:rPr>
                <w:rFonts w:ascii="Arial Narrow" w:hAnsi="Arial Narrow"/>
                <w:sz w:val="20"/>
              </w:rPr>
              <w:t>917</w:t>
            </w:r>
          </w:p>
        </w:tc>
        <w:tc>
          <w:tcPr>
            <w:tcW w:w="905" w:type="dxa"/>
            <w:tcBorders>
              <w:top w:val="nil"/>
              <w:left w:val="nil"/>
              <w:bottom w:val="nil"/>
              <w:right w:val="nil"/>
            </w:tcBorders>
            <w:shd w:val="clear" w:color="auto" w:fill="DBE5F1" w:themeFill="accent1" w:themeFillTint="33"/>
          </w:tcPr>
          <w:p w14:paraId="299D4C9F" w14:textId="77777777" w:rsidR="00510918" w:rsidRPr="00935188" w:rsidRDefault="00510918" w:rsidP="0090430D">
            <w:pPr>
              <w:jc w:val="center"/>
              <w:rPr>
                <w:rFonts w:ascii="Arial Narrow" w:hAnsi="Arial Narrow"/>
                <w:sz w:val="20"/>
              </w:rPr>
            </w:pPr>
            <w:r w:rsidRPr="00935188">
              <w:rPr>
                <w:rFonts w:ascii="Arial Narrow" w:hAnsi="Arial Narrow"/>
                <w:sz w:val="20"/>
              </w:rPr>
              <w:t>70.38</w:t>
            </w:r>
          </w:p>
        </w:tc>
        <w:tc>
          <w:tcPr>
            <w:tcW w:w="922" w:type="dxa"/>
            <w:tcBorders>
              <w:top w:val="nil"/>
              <w:left w:val="nil"/>
              <w:bottom w:val="nil"/>
              <w:right w:val="nil"/>
            </w:tcBorders>
            <w:shd w:val="clear" w:color="auto" w:fill="DBE5F1" w:themeFill="accent1" w:themeFillTint="33"/>
          </w:tcPr>
          <w:p w14:paraId="12913BD1" w14:textId="77777777" w:rsidR="00510918" w:rsidRPr="00935188" w:rsidRDefault="00510918" w:rsidP="0090430D">
            <w:pPr>
              <w:jc w:val="center"/>
              <w:rPr>
                <w:rFonts w:ascii="Arial Narrow" w:hAnsi="Arial Narrow"/>
                <w:sz w:val="20"/>
              </w:rPr>
            </w:pPr>
            <w:r w:rsidRPr="00935188">
              <w:rPr>
                <w:rFonts w:ascii="Arial Narrow" w:hAnsi="Arial Narrow"/>
                <w:sz w:val="20"/>
              </w:rPr>
              <w:t>901</w:t>
            </w:r>
          </w:p>
        </w:tc>
        <w:tc>
          <w:tcPr>
            <w:tcW w:w="777" w:type="dxa"/>
            <w:tcBorders>
              <w:top w:val="nil"/>
              <w:left w:val="nil"/>
              <w:bottom w:val="nil"/>
              <w:right w:val="nil"/>
            </w:tcBorders>
            <w:shd w:val="clear" w:color="auto" w:fill="DBE5F1" w:themeFill="accent1" w:themeFillTint="33"/>
          </w:tcPr>
          <w:p w14:paraId="68B08269" w14:textId="77777777" w:rsidR="00510918" w:rsidRPr="00935188" w:rsidRDefault="00510918" w:rsidP="0090430D">
            <w:pPr>
              <w:jc w:val="center"/>
              <w:rPr>
                <w:rFonts w:ascii="Arial Narrow" w:hAnsi="Arial Narrow"/>
                <w:sz w:val="20"/>
              </w:rPr>
            </w:pPr>
            <w:r w:rsidRPr="00935188">
              <w:rPr>
                <w:rFonts w:ascii="Arial Narrow" w:hAnsi="Arial Narrow"/>
                <w:sz w:val="20"/>
              </w:rPr>
              <w:t>69.84</w:t>
            </w:r>
          </w:p>
        </w:tc>
        <w:tc>
          <w:tcPr>
            <w:tcW w:w="1032" w:type="dxa"/>
            <w:tcBorders>
              <w:top w:val="nil"/>
              <w:left w:val="nil"/>
              <w:bottom w:val="nil"/>
              <w:right w:val="nil"/>
            </w:tcBorders>
            <w:shd w:val="clear" w:color="auto" w:fill="DBE5F1" w:themeFill="accent1" w:themeFillTint="33"/>
          </w:tcPr>
          <w:p w14:paraId="5687ECE8" w14:textId="77777777" w:rsidR="00510918" w:rsidRPr="00935188" w:rsidRDefault="00510918" w:rsidP="0090430D">
            <w:pPr>
              <w:jc w:val="center"/>
              <w:rPr>
                <w:rFonts w:ascii="Arial Narrow" w:hAnsi="Arial Narrow"/>
                <w:sz w:val="20"/>
              </w:rPr>
            </w:pPr>
            <w:r w:rsidRPr="00935188">
              <w:rPr>
                <w:rFonts w:ascii="Arial Narrow" w:hAnsi="Arial Narrow"/>
                <w:sz w:val="20"/>
              </w:rPr>
              <w:t>800</w:t>
            </w:r>
          </w:p>
        </w:tc>
        <w:tc>
          <w:tcPr>
            <w:tcW w:w="678" w:type="dxa"/>
            <w:tcBorders>
              <w:top w:val="nil"/>
              <w:left w:val="nil"/>
              <w:bottom w:val="nil"/>
              <w:right w:val="nil"/>
            </w:tcBorders>
            <w:shd w:val="clear" w:color="auto" w:fill="DBE5F1" w:themeFill="accent1" w:themeFillTint="33"/>
          </w:tcPr>
          <w:p w14:paraId="3798564D" w14:textId="77777777" w:rsidR="00510918" w:rsidRPr="00935188" w:rsidRDefault="00510918" w:rsidP="0090430D">
            <w:pPr>
              <w:jc w:val="center"/>
              <w:rPr>
                <w:rFonts w:ascii="Arial Narrow" w:hAnsi="Arial Narrow"/>
                <w:sz w:val="20"/>
              </w:rPr>
            </w:pPr>
            <w:r w:rsidRPr="00935188">
              <w:rPr>
                <w:rFonts w:ascii="Arial Narrow" w:hAnsi="Arial Narrow"/>
                <w:sz w:val="20"/>
              </w:rPr>
              <w:t>62.60</w:t>
            </w:r>
          </w:p>
        </w:tc>
        <w:tc>
          <w:tcPr>
            <w:tcW w:w="1200" w:type="dxa"/>
            <w:tcBorders>
              <w:top w:val="nil"/>
              <w:left w:val="nil"/>
              <w:bottom w:val="nil"/>
              <w:right w:val="nil"/>
            </w:tcBorders>
            <w:shd w:val="clear" w:color="auto" w:fill="DBE5F1" w:themeFill="accent1" w:themeFillTint="33"/>
          </w:tcPr>
          <w:p w14:paraId="6A338F87" w14:textId="77777777" w:rsidR="00510918" w:rsidRPr="00935188" w:rsidRDefault="00510918" w:rsidP="0090430D">
            <w:pPr>
              <w:jc w:val="center"/>
              <w:rPr>
                <w:rFonts w:ascii="Arial Narrow" w:hAnsi="Arial Narrow"/>
                <w:sz w:val="20"/>
              </w:rPr>
            </w:pPr>
            <w:r w:rsidRPr="00935188">
              <w:rPr>
                <w:rFonts w:ascii="Arial Narrow" w:hAnsi="Arial Narrow"/>
                <w:sz w:val="20"/>
              </w:rPr>
              <w:t>753</w:t>
            </w:r>
          </w:p>
        </w:tc>
        <w:tc>
          <w:tcPr>
            <w:tcW w:w="1033" w:type="dxa"/>
            <w:tcBorders>
              <w:top w:val="nil"/>
              <w:left w:val="nil"/>
              <w:bottom w:val="nil"/>
              <w:right w:val="single" w:sz="4" w:space="0" w:color="403152" w:themeColor="accent4" w:themeShade="80"/>
            </w:tcBorders>
            <w:shd w:val="clear" w:color="auto" w:fill="DBE5F1" w:themeFill="accent1" w:themeFillTint="33"/>
          </w:tcPr>
          <w:p w14:paraId="571619CA" w14:textId="77777777" w:rsidR="00510918" w:rsidRPr="00935188" w:rsidRDefault="00510918" w:rsidP="0090430D">
            <w:pPr>
              <w:jc w:val="center"/>
              <w:rPr>
                <w:rFonts w:ascii="Arial Narrow" w:hAnsi="Arial Narrow"/>
                <w:sz w:val="20"/>
              </w:rPr>
            </w:pPr>
            <w:r w:rsidRPr="00935188">
              <w:rPr>
                <w:rFonts w:ascii="Arial Narrow" w:hAnsi="Arial Narrow"/>
                <w:sz w:val="20"/>
              </w:rPr>
              <w:t>58.92</w:t>
            </w:r>
          </w:p>
        </w:tc>
      </w:tr>
      <w:tr w:rsidR="00510918" w14:paraId="152B76E4" w14:textId="77777777" w:rsidTr="0090430D">
        <w:trPr>
          <w:trHeight w:val="270"/>
        </w:trPr>
        <w:tc>
          <w:tcPr>
            <w:tcW w:w="5760" w:type="dxa"/>
            <w:tcBorders>
              <w:top w:val="nil"/>
              <w:left w:val="single" w:sz="4" w:space="0" w:color="403152" w:themeColor="accent4" w:themeShade="80"/>
              <w:bottom w:val="nil"/>
              <w:right w:val="nil"/>
            </w:tcBorders>
          </w:tcPr>
          <w:p w14:paraId="394D7330" w14:textId="77777777" w:rsidR="00510918" w:rsidRPr="00935188" w:rsidRDefault="00510918" w:rsidP="0090430D">
            <w:pPr>
              <w:ind w:left="165" w:firstLine="1"/>
              <w:rPr>
                <w:rFonts w:ascii="Arial Narrow" w:hAnsi="Arial Narrow"/>
                <w:sz w:val="20"/>
              </w:rPr>
            </w:pPr>
            <w:r w:rsidRPr="00935188">
              <w:rPr>
                <w:rFonts w:ascii="Arial Narrow" w:hAnsi="Arial Narrow"/>
                <w:sz w:val="20"/>
              </w:rPr>
              <w:t>Worked but not in the past 2 years</w:t>
            </w:r>
          </w:p>
        </w:tc>
        <w:tc>
          <w:tcPr>
            <w:tcW w:w="816" w:type="dxa"/>
            <w:tcBorders>
              <w:top w:val="nil"/>
              <w:left w:val="nil"/>
              <w:bottom w:val="nil"/>
              <w:right w:val="nil"/>
            </w:tcBorders>
          </w:tcPr>
          <w:p w14:paraId="6B48D379" w14:textId="77777777" w:rsidR="00510918" w:rsidRPr="00935188" w:rsidRDefault="00510918" w:rsidP="0090430D">
            <w:pPr>
              <w:jc w:val="center"/>
              <w:rPr>
                <w:rFonts w:ascii="Arial Narrow" w:hAnsi="Arial Narrow"/>
                <w:sz w:val="20"/>
              </w:rPr>
            </w:pPr>
            <w:r w:rsidRPr="00935188">
              <w:rPr>
                <w:rFonts w:ascii="Arial Narrow" w:hAnsi="Arial Narrow"/>
                <w:sz w:val="20"/>
              </w:rPr>
              <w:t>710</w:t>
            </w:r>
          </w:p>
        </w:tc>
        <w:tc>
          <w:tcPr>
            <w:tcW w:w="905" w:type="dxa"/>
            <w:tcBorders>
              <w:top w:val="nil"/>
              <w:left w:val="nil"/>
              <w:bottom w:val="nil"/>
              <w:right w:val="nil"/>
            </w:tcBorders>
          </w:tcPr>
          <w:p w14:paraId="63E5BD65" w14:textId="77777777" w:rsidR="00510918" w:rsidRPr="00935188" w:rsidRDefault="00510918" w:rsidP="0090430D">
            <w:pPr>
              <w:jc w:val="center"/>
              <w:rPr>
                <w:rFonts w:ascii="Arial Narrow" w:hAnsi="Arial Narrow"/>
                <w:sz w:val="20"/>
              </w:rPr>
            </w:pPr>
            <w:r w:rsidRPr="00935188">
              <w:rPr>
                <w:rFonts w:ascii="Arial Narrow" w:hAnsi="Arial Narrow"/>
                <w:sz w:val="20"/>
              </w:rPr>
              <w:t>73.65</w:t>
            </w:r>
          </w:p>
        </w:tc>
        <w:tc>
          <w:tcPr>
            <w:tcW w:w="922" w:type="dxa"/>
            <w:tcBorders>
              <w:top w:val="nil"/>
              <w:left w:val="nil"/>
              <w:bottom w:val="nil"/>
              <w:right w:val="nil"/>
            </w:tcBorders>
          </w:tcPr>
          <w:p w14:paraId="7F9FB004" w14:textId="77777777" w:rsidR="00510918" w:rsidRPr="00935188" w:rsidRDefault="00510918" w:rsidP="0090430D">
            <w:pPr>
              <w:jc w:val="center"/>
              <w:rPr>
                <w:rFonts w:ascii="Arial Narrow" w:hAnsi="Arial Narrow"/>
                <w:sz w:val="20"/>
              </w:rPr>
            </w:pPr>
            <w:r w:rsidRPr="00935188">
              <w:rPr>
                <w:rFonts w:ascii="Arial Narrow" w:hAnsi="Arial Narrow"/>
                <w:sz w:val="20"/>
              </w:rPr>
              <w:t>686</w:t>
            </w:r>
          </w:p>
        </w:tc>
        <w:tc>
          <w:tcPr>
            <w:tcW w:w="777" w:type="dxa"/>
            <w:tcBorders>
              <w:top w:val="nil"/>
              <w:left w:val="nil"/>
              <w:bottom w:val="nil"/>
              <w:right w:val="nil"/>
            </w:tcBorders>
          </w:tcPr>
          <w:p w14:paraId="2C3091F9" w14:textId="77777777" w:rsidR="00510918" w:rsidRPr="00935188" w:rsidRDefault="00510918" w:rsidP="0090430D">
            <w:pPr>
              <w:jc w:val="center"/>
              <w:rPr>
                <w:rFonts w:ascii="Arial Narrow" w:hAnsi="Arial Narrow"/>
                <w:sz w:val="20"/>
              </w:rPr>
            </w:pPr>
            <w:r w:rsidRPr="00935188">
              <w:rPr>
                <w:rFonts w:ascii="Arial Narrow" w:hAnsi="Arial Narrow"/>
                <w:sz w:val="20"/>
              </w:rPr>
              <w:t>72.21</w:t>
            </w:r>
          </w:p>
        </w:tc>
        <w:tc>
          <w:tcPr>
            <w:tcW w:w="1032" w:type="dxa"/>
            <w:tcBorders>
              <w:top w:val="nil"/>
              <w:left w:val="nil"/>
              <w:bottom w:val="nil"/>
              <w:right w:val="nil"/>
            </w:tcBorders>
          </w:tcPr>
          <w:p w14:paraId="5E5CD57F" w14:textId="77777777" w:rsidR="00510918" w:rsidRPr="00935188" w:rsidRDefault="00510918" w:rsidP="0090430D">
            <w:pPr>
              <w:jc w:val="center"/>
              <w:rPr>
                <w:rFonts w:ascii="Arial Narrow" w:hAnsi="Arial Narrow"/>
                <w:sz w:val="20"/>
              </w:rPr>
            </w:pPr>
            <w:r w:rsidRPr="00935188">
              <w:rPr>
                <w:rFonts w:ascii="Arial Narrow" w:hAnsi="Arial Narrow"/>
                <w:sz w:val="20"/>
              </w:rPr>
              <w:t>614</w:t>
            </w:r>
          </w:p>
        </w:tc>
        <w:tc>
          <w:tcPr>
            <w:tcW w:w="678" w:type="dxa"/>
            <w:tcBorders>
              <w:top w:val="nil"/>
              <w:left w:val="nil"/>
              <w:bottom w:val="nil"/>
              <w:right w:val="nil"/>
            </w:tcBorders>
          </w:tcPr>
          <w:p w14:paraId="2A775363" w14:textId="77777777" w:rsidR="00510918" w:rsidRPr="00935188" w:rsidRDefault="00510918" w:rsidP="0090430D">
            <w:pPr>
              <w:jc w:val="center"/>
              <w:rPr>
                <w:rFonts w:ascii="Arial Narrow" w:hAnsi="Arial Narrow"/>
                <w:sz w:val="20"/>
              </w:rPr>
            </w:pPr>
            <w:r w:rsidRPr="00935188">
              <w:rPr>
                <w:rFonts w:ascii="Arial Narrow" w:hAnsi="Arial Narrow"/>
                <w:sz w:val="20"/>
              </w:rPr>
              <w:t>65.60</w:t>
            </w:r>
          </w:p>
        </w:tc>
        <w:tc>
          <w:tcPr>
            <w:tcW w:w="1200" w:type="dxa"/>
            <w:tcBorders>
              <w:top w:val="nil"/>
              <w:left w:val="nil"/>
              <w:bottom w:val="nil"/>
              <w:right w:val="nil"/>
            </w:tcBorders>
          </w:tcPr>
          <w:p w14:paraId="3EC6C62C" w14:textId="77777777" w:rsidR="00510918" w:rsidRPr="00935188" w:rsidRDefault="00510918" w:rsidP="0090430D">
            <w:pPr>
              <w:jc w:val="center"/>
              <w:rPr>
                <w:rFonts w:ascii="Arial Narrow" w:hAnsi="Arial Narrow"/>
                <w:sz w:val="20"/>
              </w:rPr>
            </w:pPr>
            <w:r w:rsidRPr="00935188">
              <w:rPr>
                <w:rFonts w:ascii="Arial Narrow" w:hAnsi="Arial Narrow"/>
                <w:sz w:val="20"/>
              </w:rPr>
              <w:t>578</w:t>
            </w:r>
          </w:p>
        </w:tc>
        <w:tc>
          <w:tcPr>
            <w:tcW w:w="1033" w:type="dxa"/>
            <w:tcBorders>
              <w:top w:val="nil"/>
              <w:left w:val="nil"/>
              <w:bottom w:val="nil"/>
              <w:right w:val="single" w:sz="4" w:space="0" w:color="403152" w:themeColor="accent4" w:themeShade="80"/>
            </w:tcBorders>
          </w:tcPr>
          <w:p w14:paraId="6AAD4B37" w14:textId="77777777" w:rsidR="00510918" w:rsidRPr="00935188" w:rsidRDefault="00510918" w:rsidP="0090430D">
            <w:pPr>
              <w:jc w:val="center"/>
              <w:rPr>
                <w:rFonts w:ascii="Arial Narrow" w:hAnsi="Arial Narrow"/>
                <w:sz w:val="20"/>
              </w:rPr>
            </w:pPr>
            <w:r w:rsidRPr="00935188">
              <w:rPr>
                <w:rFonts w:ascii="Arial Narrow" w:hAnsi="Arial Narrow"/>
                <w:sz w:val="20"/>
              </w:rPr>
              <w:t>61.75</w:t>
            </w:r>
          </w:p>
        </w:tc>
      </w:tr>
      <w:tr w:rsidR="00510918" w14:paraId="635EEB78" w14:textId="77777777" w:rsidTr="0090430D">
        <w:trPr>
          <w:trHeight w:val="270"/>
        </w:trPr>
        <w:tc>
          <w:tcPr>
            <w:tcW w:w="5760" w:type="dxa"/>
            <w:tcBorders>
              <w:top w:val="nil"/>
              <w:left w:val="single" w:sz="4" w:space="0" w:color="403152" w:themeColor="accent4" w:themeShade="80"/>
              <w:bottom w:val="nil"/>
              <w:right w:val="nil"/>
            </w:tcBorders>
            <w:shd w:val="clear" w:color="auto" w:fill="DBE5F1" w:themeFill="accent1" w:themeFillTint="33"/>
          </w:tcPr>
          <w:p w14:paraId="3F7CD09C" w14:textId="77777777" w:rsidR="00510918" w:rsidRPr="00935188" w:rsidRDefault="00510918" w:rsidP="0090430D">
            <w:pPr>
              <w:ind w:left="165" w:firstLine="1"/>
              <w:rPr>
                <w:rFonts w:ascii="Arial Narrow" w:hAnsi="Arial Narrow"/>
                <w:sz w:val="20"/>
              </w:rPr>
            </w:pPr>
            <w:r w:rsidRPr="00935188">
              <w:rPr>
                <w:rFonts w:ascii="Arial Narrow" w:hAnsi="Arial Narrow"/>
                <w:sz w:val="20"/>
              </w:rPr>
              <w:t>Never worked</w:t>
            </w:r>
          </w:p>
        </w:tc>
        <w:tc>
          <w:tcPr>
            <w:tcW w:w="816" w:type="dxa"/>
            <w:tcBorders>
              <w:top w:val="nil"/>
              <w:left w:val="nil"/>
              <w:bottom w:val="nil"/>
              <w:right w:val="nil"/>
            </w:tcBorders>
            <w:shd w:val="clear" w:color="auto" w:fill="DBE5F1" w:themeFill="accent1" w:themeFillTint="33"/>
          </w:tcPr>
          <w:p w14:paraId="325BCAF6" w14:textId="77777777" w:rsidR="00510918" w:rsidRPr="00935188" w:rsidRDefault="00510918" w:rsidP="0090430D">
            <w:pPr>
              <w:jc w:val="center"/>
              <w:rPr>
                <w:rFonts w:ascii="Arial Narrow" w:hAnsi="Arial Narrow"/>
                <w:sz w:val="20"/>
              </w:rPr>
            </w:pPr>
            <w:r w:rsidRPr="00935188">
              <w:rPr>
                <w:rFonts w:ascii="Arial Narrow" w:hAnsi="Arial Narrow"/>
                <w:sz w:val="20"/>
              </w:rPr>
              <w:t>57</w:t>
            </w:r>
          </w:p>
        </w:tc>
        <w:tc>
          <w:tcPr>
            <w:tcW w:w="905" w:type="dxa"/>
            <w:tcBorders>
              <w:top w:val="nil"/>
              <w:left w:val="nil"/>
              <w:bottom w:val="nil"/>
              <w:right w:val="nil"/>
            </w:tcBorders>
            <w:shd w:val="clear" w:color="auto" w:fill="DBE5F1" w:themeFill="accent1" w:themeFillTint="33"/>
          </w:tcPr>
          <w:p w14:paraId="0686147D" w14:textId="77777777" w:rsidR="00510918" w:rsidRPr="00935188" w:rsidRDefault="00510918" w:rsidP="0090430D">
            <w:pPr>
              <w:jc w:val="center"/>
              <w:rPr>
                <w:rFonts w:ascii="Arial Narrow" w:hAnsi="Arial Narrow"/>
                <w:sz w:val="20"/>
              </w:rPr>
            </w:pPr>
            <w:r w:rsidRPr="00935188">
              <w:rPr>
                <w:rFonts w:ascii="Arial Narrow" w:hAnsi="Arial Narrow"/>
                <w:sz w:val="20"/>
              </w:rPr>
              <w:t>71.25</w:t>
            </w:r>
          </w:p>
        </w:tc>
        <w:tc>
          <w:tcPr>
            <w:tcW w:w="922" w:type="dxa"/>
            <w:tcBorders>
              <w:top w:val="nil"/>
              <w:left w:val="nil"/>
              <w:bottom w:val="nil"/>
              <w:right w:val="nil"/>
            </w:tcBorders>
            <w:shd w:val="clear" w:color="auto" w:fill="DBE5F1" w:themeFill="accent1" w:themeFillTint="33"/>
          </w:tcPr>
          <w:p w14:paraId="60CCC012" w14:textId="77777777" w:rsidR="00510918" w:rsidRPr="00935188" w:rsidRDefault="00510918" w:rsidP="0090430D">
            <w:pPr>
              <w:jc w:val="center"/>
              <w:rPr>
                <w:rFonts w:ascii="Arial Narrow" w:hAnsi="Arial Narrow"/>
                <w:sz w:val="20"/>
              </w:rPr>
            </w:pPr>
            <w:r w:rsidRPr="00935188">
              <w:rPr>
                <w:rFonts w:ascii="Arial Narrow" w:hAnsi="Arial Narrow"/>
                <w:sz w:val="20"/>
              </w:rPr>
              <w:t>59</w:t>
            </w:r>
          </w:p>
        </w:tc>
        <w:tc>
          <w:tcPr>
            <w:tcW w:w="777" w:type="dxa"/>
            <w:tcBorders>
              <w:top w:val="nil"/>
              <w:left w:val="nil"/>
              <w:bottom w:val="nil"/>
              <w:right w:val="nil"/>
            </w:tcBorders>
            <w:shd w:val="clear" w:color="auto" w:fill="DBE5F1" w:themeFill="accent1" w:themeFillTint="33"/>
          </w:tcPr>
          <w:p w14:paraId="29F16961" w14:textId="77777777" w:rsidR="00510918" w:rsidRPr="00935188" w:rsidRDefault="00510918" w:rsidP="0090430D">
            <w:pPr>
              <w:jc w:val="center"/>
              <w:rPr>
                <w:rFonts w:ascii="Arial Narrow" w:hAnsi="Arial Narrow"/>
                <w:sz w:val="20"/>
              </w:rPr>
            </w:pPr>
            <w:r w:rsidRPr="00935188">
              <w:rPr>
                <w:rFonts w:ascii="Arial Narrow" w:hAnsi="Arial Narrow"/>
                <w:sz w:val="20"/>
              </w:rPr>
              <w:t>74.68</w:t>
            </w:r>
          </w:p>
        </w:tc>
        <w:tc>
          <w:tcPr>
            <w:tcW w:w="1032" w:type="dxa"/>
            <w:tcBorders>
              <w:top w:val="nil"/>
              <w:left w:val="nil"/>
              <w:bottom w:val="nil"/>
              <w:right w:val="nil"/>
            </w:tcBorders>
            <w:shd w:val="clear" w:color="auto" w:fill="DBE5F1" w:themeFill="accent1" w:themeFillTint="33"/>
          </w:tcPr>
          <w:p w14:paraId="2D6464DD" w14:textId="77777777" w:rsidR="00510918" w:rsidRPr="00935188" w:rsidRDefault="00510918" w:rsidP="0090430D">
            <w:pPr>
              <w:jc w:val="center"/>
              <w:rPr>
                <w:rFonts w:ascii="Arial Narrow" w:hAnsi="Arial Narrow"/>
                <w:sz w:val="20"/>
              </w:rPr>
            </w:pPr>
            <w:r w:rsidRPr="00935188">
              <w:rPr>
                <w:rFonts w:ascii="Arial Narrow" w:hAnsi="Arial Narrow"/>
                <w:sz w:val="20"/>
              </w:rPr>
              <w:t>54</w:t>
            </w:r>
          </w:p>
        </w:tc>
        <w:tc>
          <w:tcPr>
            <w:tcW w:w="678" w:type="dxa"/>
            <w:tcBorders>
              <w:top w:val="nil"/>
              <w:left w:val="nil"/>
              <w:bottom w:val="nil"/>
              <w:right w:val="nil"/>
            </w:tcBorders>
            <w:shd w:val="clear" w:color="auto" w:fill="DBE5F1" w:themeFill="accent1" w:themeFillTint="33"/>
          </w:tcPr>
          <w:p w14:paraId="7F7E35B8" w14:textId="77777777" w:rsidR="00510918" w:rsidRPr="00935188" w:rsidRDefault="00510918" w:rsidP="0090430D">
            <w:pPr>
              <w:jc w:val="center"/>
              <w:rPr>
                <w:rFonts w:ascii="Arial Narrow" w:hAnsi="Arial Narrow"/>
                <w:sz w:val="20"/>
              </w:rPr>
            </w:pPr>
            <w:r w:rsidRPr="00935188">
              <w:rPr>
                <w:rFonts w:ascii="Arial Narrow" w:hAnsi="Arial Narrow"/>
                <w:sz w:val="20"/>
              </w:rPr>
              <w:t>68.35</w:t>
            </w:r>
          </w:p>
        </w:tc>
        <w:tc>
          <w:tcPr>
            <w:tcW w:w="1200" w:type="dxa"/>
            <w:tcBorders>
              <w:top w:val="nil"/>
              <w:left w:val="nil"/>
              <w:bottom w:val="nil"/>
              <w:right w:val="nil"/>
            </w:tcBorders>
            <w:shd w:val="clear" w:color="auto" w:fill="DBE5F1" w:themeFill="accent1" w:themeFillTint="33"/>
          </w:tcPr>
          <w:p w14:paraId="27DFBFF8" w14:textId="77777777" w:rsidR="00510918" w:rsidRPr="00935188" w:rsidRDefault="00510918" w:rsidP="0090430D">
            <w:pPr>
              <w:jc w:val="center"/>
              <w:rPr>
                <w:rFonts w:ascii="Arial Narrow" w:hAnsi="Arial Narrow"/>
                <w:sz w:val="20"/>
              </w:rPr>
            </w:pPr>
            <w:r w:rsidRPr="00935188">
              <w:rPr>
                <w:rFonts w:ascii="Arial Narrow" w:hAnsi="Arial Narrow"/>
                <w:sz w:val="20"/>
              </w:rPr>
              <w:t>51</w:t>
            </w:r>
          </w:p>
        </w:tc>
        <w:tc>
          <w:tcPr>
            <w:tcW w:w="1033" w:type="dxa"/>
            <w:tcBorders>
              <w:top w:val="nil"/>
              <w:left w:val="nil"/>
              <w:bottom w:val="nil"/>
              <w:right w:val="single" w:sz="4" w:space="0" w:color="403152" w:themeColor="accent4" w:themeShade="80"/>
            </w:tcBorders>
            <w:shd w:val="clear" w:color="auto" w:fill="DBE5F1" w:themeFill="accent1" w:themeFillTint="33"/>
          </w:tcPr>
          <w:p w14:paraId="4DD444C4" w14:textId="77777777" w:rsidR="00510918" w:rsidRPr="00935188" w:rsidRDefault="00510918" w:rsidP="0090430D">
            <w:pPr>
              <w:jc w:val="center"/>
              <w:rPr>
                <w:rFonts w:ascii="Arial Narrow" w:hAnsi="Arial Narrow"/>
                <w:sz w:val="20"/>
              </w:rPr>
            </w:pPr>
            <w:r w:rsidRPr="00935188">
              <w:rPr>
                <w:rFonts w:ascii="Arial Narrow" w:hAnsi="Arial Narrow"/>
                <w:sz w:val="20"/>
              </w:rPr>
              <w:t>64.56</w:t>
            </w:r>
          </w:p>
        </w:tc>
      </w:tr>
      <w:tr w:rsidR="00510918" w14:paraId="18FD483F" w14:textId="77777777" w:rsidTr="0090430D">
        <w:trPr>
          <w:trHeight w:val="270"/>
        </w:trPr>
        <w:tc>
          <w:tcPr>
            <w:tcW w:w="5760" w:type="dxa"/>
            <w:tcBorders>
              <w:top w:val="nil"/>
              <w:left w:val="single" w:sz="4" w:space="0" w:color="403152" w:themeColor="accent4" w:themeShade="80"/>
              <w:bottom w:val="nil"/>
              <w:right w:val="nil"/>
            </w:tcBorders>
          </w:tcPr>
          <w:p w14:paraId="4B7C3362" w14:textId="77777777" w:rsidR="00510918" w:rsidRPr="00935188" w:rsidRDefault="00510918" w:rsidP="0090430D">
            <w:pPr>
              <w:ind w:left="165" w:firstLine="1"/>
              <w:rPr>
                <w:rFonts w:ascii="Arial Narrow" w:hAnsi="Arial Narrow"/>
                <w:sz w:val="20"/>
              </w:rPr>
            </w:pPr>
            <w:r w:rsidRPr="00935188">
              <w:rPr>
                <w:rFonts w:ascii="Arial Narrow" w:hAnsi="Arial Narrow"/>
                <w:sz w:val="20"/>
              </w:rPr>
              <w:t>Missing</w:t>
            </w:r>
          </w:p>
        </w:tc>
        <w:tc>
          <w:tcPr>
            <w:tcW w:w="816" w:type="dxa"/>
            <w:tcBorders>
              <w:top w:val="nil"/>
              <w:left w:val="nil"/>
              <w:bottom w:val="nil"/>
              <w:right w:val="nil"/>
            </w:tcBorders>
          </w:tcPr>
          <w:p w14:paraId="76CC19CE" w14:textId="77777777" w:rsidR="00510918" w:rsidRPr="00935188" w:rsidRDefault="00510918" w:rsidP="0090430D">
            <w:pPr>
              <w:jc w:val="center"/>
              <w:rPr>
                <w:rFonts w:ascii="Arial Narrow" w:hAnsi="Arial Narrow"/>
                <w:sz w:val="20"/>
              </w:rPr>
            </w:pPr>
            <w:r w:rsidRPr="00935188">
              <w:rPr>
                <w:rFonts w:ascii="Arial Narrow" w:hAnsi="Arial Narrow"/>
                <w:sz w:val="20"/>
              </w:rPr>
              <w:t>6</w:t>
            </w:r>
          </w:p>
        </w:tc>
        <w:tc>
          <w:tcPr>
            <w:tcW w:w="905" w:type="dxa"/>
            <w:tcBorders>
              <w:top w:val="nil"/>
              <w:left w:val="nil"/>
              <w:bottom w:val="nil"/>
              <w:right w:val="nil"/>
            </w:tcBorders>
          </w:tcPr>
          <w:p w14:paraId="0F06E08F" w14:textId="77777777" w:rsidR="00510918" w:rsidRPr="00935188" w:rsidRDefault="00510918" w:rsidP="0090430D">
            <w:pPr>
              <w:jc w:val="center"/>
              <w:rPr>
                <w:rFonts w:ascii="Arial Narrow" w:hAnsi="Arial Narrow"/>
                <w:sz w:val="20"/>
              </w:rPr>
            </w:pPr>
            <w:r w:rsidRPr="00935188">
              <w:rPr>
                <w:rFonts w:ascii="Arial Narrow" w:hAnsi="Arial Narrow"/>
                <w:sz w:val="20"/>
              </w:rPr>
              <w:t>46.15</w:t>
            </w:r>
          </w:p>
        </w:tc>
        <w:tc>
          <w:tcPr>
            <w:tcW w:w="922" w:type="dxa"/>
            <w:tcBorders>
              <w:top w:val="nil"/>
              <w:left w:val="nil"/>
              <w:bottom w:val="nil"/>
              <w:right w:val="nil"/>
            </w:tcBorders>
          </w:tcPr>
          <w:p w14:paraId="15E19702" w14:textId="77777777" w:rsidR="00510918" w:rsidRPr="00935188" w:rsidRDefault="00510918" w:rsidP="0090430D">
            <w:pPr>
              <w:jc w:val="center"/>
              <w:rPr>
                <w:rFonts w:ascii="Arial Narrow" w:hAnsi="Arial Narrow"/>
                <w:sz w:val="20"/>
              </w:rPr>
            </w:pPr>
            <w:r w:rsidRPr="00935188">
              <w:rPr>
                <w:rFonts w:ascii="Arial Narrow" w:hAnsi="Arial Narrow"/>
                <w:sz w:val="20"/>
              </w:rPr>
              <w:t>6</w:t>
            </w:r>
          </w:p>
        </w:tc>
        <w:tc>
          <w:tcPr>
            <w:tcW w:w="777" w:type="dxa"/>
            <w:tcBorders>
              <w:top w:val="nil"/>
              <w:left w:val="nil"/>
              <w:bottom w:val="nil"/>
              <w:right w:val="nil"/>
            </w:tcBorders>
          </w:tcPr>
          <w:p w14:paraId="0A6ADF07" w14:textId="77777777" w:rsidR="00510918" w:rsidRPr="00935188" w:rsidRDefault="00510918" w:rsidP="0090430D">
            <w:pPr>
              <w:jc w:val="center"/>
              <w:rPr>
                <w:rFonts w:ascii="Arial Narrow" w:hAnsi="Arial Narrow"/>
                <w:sz w:val="20"/>
              </w:rPr>
            </w:pPr>
            <w:r w:rsidRPr="00935188">
              <w:rPr>
                <w:rFonts w:ascii="Arial Narrow" w:hAnsi="Arial Narrow"/>
                <w:sz w:val="20"/>
              </w:rPr>
              <w:t>46.15</w:t>
            </w:r>
          </w:p>
        </w:tc>
        <w:tc>
          <w:tcPr>
            <w:tcW w:w="1032" w:type="dxa"/>
            <w:tcBorders>
              <w:top w:val="nil"/>
              <w:left w:val="nil"/>
              <w:bottom w:val="nil"/>
              <w:right w:val="nil"/>
            </w:tcBorders>
          </w:tcPr>
          <w:p w14:paraId="40FAC4F8" w14:textId="77777777" w:rsidR="00510918" w:rsidRPr="00935188" w:rsidRDefault="00510918" w:rsidP="0090430D">
            <w:pPr>
              <w:jc w:val="center"/>
              <w:rPr>
                <w:rFonts w:ascii="Arial Narrow" w:hAnsi="Arial Narrow"/>
                <w:sz w:val="20"/>
              </w:rPr>
            </w:pPr>
            <w:r w:rsidRPr="00935188">
              <w:rPr>
                <w:rFonts w:ascii="Arial Narrow" w:hAnsi="Arial Narrow"/>
                <w:sz w:val="20"/>
              </w:rPr>
              <w:t>6</w:t>
            </w:r>
          </w:p>
        </w:tc>
        <w:tc>
          <w:tcPr>
            <w:tcW w:w="678" w:type="dxa"/>
            <w:tcBorders>
              <w:top w:val="nil"/>
              <w:left w:val="nil"/>
              <w:bottom w:val="nil"/>
              <w:right w:val="nil"/>
            </w:tcBorders>
          </w:tcPr>
          <w:p w14:paraId="6F632520" w14:textId="77777777" w:rsidR="00510918" w:rsidRPr="00935188" w:rsidRDefault="00510918" w:rsidP="0090430D">
            <w:pPr>
              <w:jc w:val="center"/>
              <w:rPr>
                <w:rFonts w:ascii="Arial Narrow" w:hAnsi="Arial Narrow"/>
                <w:sz w:val="20"/>
              </w:rPr>
            </w:pPr>
            <w:r w:rsidRPr="00935188">
              <w:rPr>
                <w:rFonts w:ascii="Arial Narrow" w:hAnsi="Arial Narrow"/>
                <w:sz w:val="20"/>
              </w:rPr>
              <w:t>46.15</w:t>
            </w:r>
          </w:p>
        </w:tc>
        <w:tc>
          <w:tcPr>
            <w:tcW w:w="1200" w:type="dxa"/>
            <w:tcBorders>
              <w:top w:val="nil"/>
              <w:left w:val="nil"/>
              <w:bottom w:val="nil"/>
              <w:right w:val="nil"/>
            </w:tcBorders>
          </w:tcPr>
          <w:p w14:paraId="49941DF5" w14:textId="77777777" w:rsidR="00510918" w:rsidRPr="00935188" w:rsidRDefault="00510918" w:rsidP="0090430D">
            <w:pPr>
              <w:jc w:val="center"/>
              <w:rPr>
                <w:rFonts w:ascii="Arial Narrow" w:hAnsi="Arial Narrow"/>
                <w:sz w:val="20"/>
              </w:rPr>
            </w:pPr>
            <w:r w:rsidRPr="00935188">
              <w:rPr>
                <w:rFonts w:ascii="Arial Narrow" w:hAnsi="Arial Narrow"/>
                <w:sz w:val="20"/>
              </w:rPr>
              <w:t>4</w:t>
            </w:r>
          </w:p>
        </w:tc>
        <w:tc>
          <w:tcPr>
            <w:tcW w:w="1033" w:type="dxa"/>
            <w:tcBorders>
              <w:top w:val="nil"/>
              <w:left w:val="nil"/>
              <w:bottom w:val="nil"/>
              <w:right w:val="single" w:sz="4" w:space="0" w:color="403152" w:themeColor="accent4" w:themeShade="80"/>
            </w:tcBorders>
          </w:tcPr>
          <w:p w14:paraId="524E180B" w14:textId="77777777" w:rsidR="00510918" w:rsidRPr="00935188" w:rsidRDefault="00510918" w:rsidP="0090430D">
            <w:pPr>
              <w:jc w:val="center"/>
              <w:rPr>
                <w:rFonts w:ascii="Arial Narrow" w:hAnsi="Arial Narrow"/>
                <w:sz w:val="20"/>
              </w:rPr>
            </w:pPr>
            <w:r w:rsidRPr="00935188">
              <w:rPr>
                <w:rFonts w:ascii="Arial Narrow" w:hAnsi="Arial Narrow"/>
                <w:sz w:val="20"/>
              </w:rPr>
              <w:t>30.77</w:t>
            </w:r>
          </w:p>
        </w:tc>
      </w:tr>
      <w:tr w:rsidR="00510918" w14:paraId="228237C6" w14:textId="77777777" w:rsidTr="0090430D">
        <w:trPr>
          <w:trHeight w:val="270"/>
        </w:trPr>
        <w:tc>
          <w:tcPr>
            <w:tcW w:w="5760" w:type="dxa"/>
            <w:tcBorders>
              <w:top w:val="nil"/>
              <w:left w:val="single" w:sz="4" w:space="0" w:color="403152" w:themeColor="accent4" w:themeShade="80"/>
              <w:bottom w:val="nil"/>
              <w:right w:val="nil"/>
            </w:tcBorders>
            <w:shd w:val="clear" w:color="auto" w:fill="DBE5F1" w:themeFill="accent1" w:themeFillTint="33"/>
          </w:tcPr>
          <w:p w14:paraId="47C96217" w14:textId="77777777" w:rsidR="00510918" w:rsidRPr="00935188" w:rsidRDefault="00510918" w:rsidP="0090430D">
            <w:pPr>
              <w:rPr>
                <w:rFonts w:ascii="Arial Narrow" w:hAnsi="Arial Narrow"/>
                <w:b/>
                <w:sz w:val="20"/>
              </w:rPr>
            </w:pPr>
            <w:r w:rsidRPr="00935188">
              <w:rPr>
                <w:rFonts w:ascii="Arial Narrow" w:hAnsi="Arial Narrow"/>
                <w:b/>
                <w:sz w:val="20"/>
              </w:rPr>
              <w:t>Race and ethnicity</w:t>
            </w:r>
          </w:p>
        </w:tc>
        <w:tc>
          <w:tcPr>
            <w:tcW w:w="816" w:type="dxa"/>
            <w:tcBorders>
              <w:top w:val="nil"/>
              <w:left w:val="nil"/>
              <w:bottom w:val="nil"/>
              <w:right w:val="nil"/>
            </w:tcBorders>
            <w:shd w:val="clear" w:color="auto" w:fill="DBE5F1" w:themeFill="accent1" w:themeFillTint="33"/>
          </w:tcPr>
          <w:p w14:paraId="13C4F7F5" w14:textId="77777777" w:rsidR="00510918" w:rsidRPr="00935188" w:rsidRDefault="00510918" w:rsidP="0090430D">
            <w:pPr>
              <w:jc w:val="center"/>
              <w:rPr>
                <w:rFonts w:ascii="Arial Narrow" w:hAnsi="Arial Narrow"/>
                <w:sz w:val="20"/>
              </w:rPr>
            </w:pPr>
          </w:p>
        </w:tc>
        <w:tc>
          <w:tcPr>
            <w:tcW w:w="905" w:type="dxa"/>
            <w:tcBorders>
              <w:top w:val="nil"/>
              <w:left w:val="nil"/>
              <w:bottom w:val="nil"/>
              <w:right w:val="nil"/>
            </w:tcBorders>
            <w:shd w:val="clear" w:color="auto" w:fill="DBE5F1" w:themeFill="accent1" w:themeFillTint="33"/>
          </w:tcPr>
          <w:p w14:paraId="06691F31" w14:textId="77777777" w:rsidR="00510918" w:rsidRPr="00935188" w:rsidRDefault="00510918" w:rsidP="0090430D">
            <w:pPr>
              <w:jc w:val="center"/>
              <w:rPr>
                <w:rFonts w:ascii="Arial Narrow" w:hAnsi="Arial Narrow"/>
                <w:sz w:val="20"/>
              </w:rPr>
            </w:pPr>
          </w:p>
        </w:tc>
        <w:tc>
          <w:tcPr>
            <w:tcW w:w="922" w:type="dxa"/>
            <w:tcBorders>
              <w:top w:val="nil"/>
              <w:left w:val="nil"/>
              <w:bottom w:val="nil"/>
              <w:right w:val="nil"/>
            </w:tcBorders>
            <w:shd w:val="clear" w:color="auto" w:fill="DBE5F1" w:themeFill="accent1" w:themeFillTint="33"/>
          </w:tcPr>
          <w:p w14:paraId="09DE3C39" w14:textId="77777777" w:rsidR="00510918" w:rsidRPr="00935188" w:rsidRDefault="00510918" w:rsidP="0090430D">
            <w:pPr>
              <w:jc w:val="center"/>
              <w:rPr>
                <w:rFonts w:ascii="Arial Narrow" w:hAnsi="Arial Narrow"/>
                <w:sz w:val="20"/>
              </w:rPr>
            </w:pPr>
          </w:p>
        </w:tc>
        <w:tc>
          <w:tcPr>
            <w:tcW w:w="777" w:type="dxa"/>
            <w:tcBorders>
              <w:top w:val="nil"/>
              <w:left w:val="nil"/>
              <w:bottom w:val="nil"/>
              <w:right w:val="nil"/>
            </w:tcBorders>
            <w:shd w:val="clear" w:color="auto" w:fill="DBE5F1" w:themeFill="accent1" w:themeFillTint="33"/>
          </w:tcPr>
          <w:p w14:paraId="2DB90AA2" w14:textId="77777777" w:rsidR="00510918" w:rsidRPr="00935188" w:rsidRDefault="00510918" w:rsidP="0090430D">
            <w:pPr>
              <w:jc w:val="center"/>
              <w:rPr>
                <w:rFonts w:ascii="Arial Narrow" w:hAnsi="Arial Narrow"/>
                <w:sz w:val="20"/>
              </w:rPr>
            </w:pPr>
          </w:p>
        </w:tc>
        <w:tc>
          <w:tcPr>
            <w:tcW w:w="1032" w:type="dxa"/>
            <w:tcBorders>
              <w:top w:val="nil"/>
              <w:left w:val="nil"/>
              <w:bottom w:val="nil"/>
              <w:right w:val="nil"/>
            </w:tcBorders>
            <w:shd w:val="clear" w:color="auto" w:fill="DBE5F1" w:themeFill="accent1" w:themeFillTint="33"/>
          </w:tcPr>
          <w:p w14:paraId="2ED9BDF9" w14:textId="77777777" w:rsidR="00510918" w:rsidRPr="00935188" w:rsidRDefault="00510918" w:rsidP="0090430D">
            <w:pPr>
              <w:jc w:val="center"/>
              <w:rPr>
                <w:rFonts w:ascii="Arial Narrow" w:hAnsi="Arial Narrow"/>
                <w:sz w:val="20"/>
              </w:rPr>
            </w:pPr>
          </w:p>
        </w:tc>
        <w:tc>
          <w:tcPr>
            <w:tcW w:w="678" w:type="dxa"/>
            <w:tcBorders>
              <w:top w:val="nil"/>
              <w:left w:val="nil"/>
              <w:bottom w:val="nil"/>
              <w:right w:val="nil"/>
            </w:tcBorders>
            <w:shd w:val="clear" w:color="auto" w:fill="DBE5F1" w:themeFill="accent1" w:themeFillTint="33"/>
          </w:tcPr>
          <w:p w14:paraId="7259BA1E" w14:textId="77777777" w:rsidR="00510918" w:rsidRPr="00935188" w:rsidRDefault="00510918" w:rsidP="0090430D">
            <w:pPr>
              <w:jc w:val="center"/>
              <w:rPr>
                <w:rFonts w:ascii="Arial Narrow" w:hAnsi="Arial Narrow"/>
                <w:sz w:val="20"/>
              </w:rPr>
            </w:pPr>
          </w:p>
        </w:tc>
        <w:tc>
          <w:tcPr>
            <w:tcW w:w="1200" w:type="dxa"/>
            <w:tcBorders>
              <w:top w:val="nil"/>
              <w:left w:val="nil"/>
              <w:bottom w:val="nil"/>
              <w:right w:val="nil"/>
            </w:tcBorders>
            <w:shd w:val="clear" w:color="auto" w:fill="DBE5F1" w:themeFill="accent1" w:themeFillTint="33"/>
          </w:tcPr>
          <w:p w14:paraId="774607BB" w14:textId="77777777" w:rsidR="00510918" w:rsidRPr="00935188" w:rsidRDefault="00510918" w:rsidP="0090430D">
            <w:pPr>
              <w:jc w:val="center"/>
              <w:rPr>
                <w:rFonts w:ascii="Arial Narrow" w:hAnsi="Arial Narrow"/>
                <w:sz w:val="20"/>
              </w:rPr>
            </w:pPr>
          </w:p>
        </w:tc>
        <w:tc>
          <w:tcPr>
            <w:tcW w:w="1033" w:type="dxa"/>
            <w:tcBorders>
              <w:top w:val="nil"/>
              <w:left w:val="nil"/>
              <w:bottom w:val="nil"/>
              <w:right w:val="single" w:sz="4" w:space="0" w:color="403152" w:themeColor="accent4" w:themeShade="80"/>
            </w:tcBorders>
            <w:shd w:val="clear" w:color="auto" w:fill="DBE5F1" w:themeFill="accent1" w:themeFillTint="33"/>
          </w:tcPr>
          <w:p w14:paraId="54A3946F" w14:textId="77777777" w:rsidR="00510918" w:rsidRPr="00935188" w:rsidRDefault="00510918" w:rsidP="0090430D">
            <w:pPr>
              <w:jc w:val="center"/>
              <w:rPr>
                <w:rFonts w:ascii="Arial Narrow" w:hAnsi="Arial Narrow"/>
                <w:sz w:val="20"/>
              </w:rPr>
            </w:pPr>
          </w:p>
        </w:tc>
      </w:tr>
      <w:tr w:rsidR="00510918" w14:paraId="7118D6B4" w14:textId="77777777" w:rsidTr="0090430D">
        <w:trPr>
          <w:trHeight w:val="270"/>
        </w:trPr>
        <w:tc>
          <w:tcPr>
            <w:tcW w:w="5760" w:type="dxa"/>
            <w:tcBorders>
              <w:top w:val="nil"/>
              <w:left w:val="single" w:sz="4" w:space="0" w:color="403152" w:themeColor="accent4" w:themeShade="80"/>
              <w:bottom w:val="nil"/>
              <w:right w:val="nil"/>
            </w:tcBorders>
          </w:tcPr>
          <w:p w14:paraId="78A26B69" w14:textId="77777777" w:rsidR="00510918" w:rsidRPr="00935188" w:rsidRDefault="00510918" w:rsidP="0090430D">
            <w:pPr>
              <w:ind w:firstLine="166"/>
              <w:rPr>
                <w:rFonts w:ascii="Arial Narrow" w:hAnsi="Arial Narrow"/>
                <w:sz w:val="20"/>
              </w:rPr>
            </w:pPr>
            <w:r w:rsidRPr="00935188">
              <w:rPr>
                <w:rFonts w:ascii="Arial Narrow" w:hAnsi="Arial Narrow"/>
                <w:sz w:val="20"/>
              </w:rPr>
              <w:t>White non-Hispanic</w:t>
            </w:r>
          </w:p>
        </w:tc>
        <w:tc>
          <w:tcPr>
            <w:tcW w:w="816" w:type="dxa"/>
            <w:tcBorders>
              <w:top w:val="nil"/>
              <w:left w:val="nil"/>
              <w:bottom w:val="nil"/>
              <w:right w:val="nil"/>
            </w:tcBorders>
          </w:tcPr>
          <w:p w14:paraId="09FF9C1A" w14:textId="77777777" w:rsidR="00510918" w:rsidRPr="00935188" w:rsidRDefault="00510918" w:rsidP="0090430D">
            <w:pPr>
              <w:jc w:val="center"/>
              <w:rPr>
                <w:rFonts w:ascii="Arial Narrow" w:hAnsi="Arial Narrow"/>
                <w:sz w:val="20"/>
              </w:rPr>
            </w:pPr>
            <w:r w:rsidRPr="00935188">
              <w:rPr>
                <w:rFonts w:ascii="Arial Narrow" w:hAnsi="Arial Narrow"/>
                <w:sz w:val="20"/>
              </w:rPr>
              <w:t>970</w:t>
            </w:r>
          </w:p>
        </w:tc>
        <w:tc>
          <w:tcPr>
            <w:tcW w:w="905" w:type="dxa"/>
            <w:tcBorders>
              <w:top w:val="nil"/>
              <w:left w:val="nil"/>
              <w:bottom w:val="nil"/>
              <w:right w:val="nil"/>
            </w:tcBorders>
          </w:tcPr>
          <w:p w14:paraId="2E1435C9" w14:textId="77777777" w:rsidR="00510918" w:rsidRPr="00935188" w:rsidRDefault="00510918" w:rsidP="0090430D">
            <w:pPr>
              <w:jc w:val="center"/>
              <w:rPr>
                <w:rFonts w:ascii="Arial Narrow" w:hAnsi="Arial Narrow"/>
                <w:sz w:val="20"/>
              </w:rPr>
            </w:pPr>
            <w:r w:rsidRPr="00935188">
              <w:rPr>
                <w:rFonts w:ascii="Arial Narrow" w:hAnsi="Arial Narrow"/>
                <w:sz w:val="20"/>
              </w:rPr>
              <w:t>68.89</w:t>
            </w:r>
          </w:p>
        </w:tc>
        <w:tc>
          <w:tcPr>
            <w:tcW w:w="922" w:type="dxa"/>
            <w:tcBorders>
              <w:top w:val="nil"/>
              <w:left w:val="nil"/>
              <w:bottom w:val="nil"/>
              <w:right w:val="nil"/>
            </w:tcBorders>
          </w:tcPr>
          <w:p w14:paraId="58603D87" w14:textId="77777777" w:rsidR="00510918" w:rsidRPr="00935188" w:rsidRDefault="00510918" w:rsidP="0090430D">
            <w:pPr>
              <w:jc w:val="center"/>
              <w:rPr>
                <w:rFonts w:ascii="Arial Narrow" w:hAnsi="Arial Narrow"/>
                <w:sz w:val="20"/>
              </w:rPr>
            </w:pPr>
            <w:r w:rsidRPr="00935188">
              <w:rPr>
                <w:rFonts w:ascii="Arial Narrow" w:hAnsi="Arial Narrow"/>
                <w:sz w:val="20"/>
              </w:rPr>
              <w:t>958</w:t>
            </w:r>
          </w:p>
        </w:tc>
        <w:tc>
          <w:tcPr>
            <w:tcW w:w="777" w:type="dxa"/>
            <w:tcBorders>
              <w:top w:val="nil"/>
              <w:left w:val="nil"/>
              <w:bottom w:val="nil"/>
              <w:right w:val="nil"/>
            </w:tcBorders>
          </w:tcPr>
          <w:p w14:paraId="7F255841" w14:textId="77777777" w:rsidR="00510918" w:rsidRPr="00935188" w:rsidRDefault="00510918" w:rsidP="0090430D">
            <w:pPr>
              <w:jc w:val="center"/>
              <w:rPr>
                <w:rFonts w:ascii="Arial Narrow" w:hAnsi="Arial Narrow"/>
                <w:sz w:val="20"/>
              </w:rPr>
            </w:pPr>
            <w:r w:rsidRPr="00935188">
              <w:rPr>
                <w:rFonts w:ascii="Arial Narrow" w:hAnsi="Arial Narrow"/>
                <w:sz w:val="20"/>
              </w:rPr>
              <w:t>68.82</w:t>
            </w:r>
          </w:p>
        </w:tc>
        <w:tc>
          <w:tcPr>
            <w:tcW w:w="1032" w:type="dxa"/>
            <w:tcBorders>
              <w:top w:val="nil"/>
              <w:left w:val="nil"/>
              <w:bottom w:val="nil"/>
              <w:right w:val="nil"/>
            </w:tcBorders>
          </w:tcPr>
          <w:p w14:paraId="56B7AB40" w14:textId="77777777" w:rsidR="00510918" w:rsidRPr="00935188" w:rsidRDefault="00510918" w:rsidP="0090430D">
            <w:pPr>
              <w:jc w:val="center"/>
              <w:rPr>
                <w:rFonts w:ascii="Arial Narrow" w:hAnsi="Arial Narrow"/>
                <w:sz w:val="20"/>
              </w:rPr>
            </w:pPr>
            <w:r w:rsidRPr="00935188">
              <w:rPr>
                <w:rFonts w:ascii="Arial Narrow" w:hAnsi="Arial Narrow"/>
                <w:sz w:val="20"/>
              </w:rPr>
              <w:t>856</w:t>
            </w:r>
          </w:p>
        </w:tc>
        <w:tc>
          <w:tcPr>
            <w:tcW w:w="678" w:type="dxa"/>
            <w:tcBorders>
              <w:top w:val="nil"/>
              <w:left w:val="nil"/>
              <w:bottom w:val="nil"/>
              <w:right w:val="nil"/>
            </w:tcBorders>
          </w:tcPr>
          <w:p w14:paraId="5F3196FB" w14:textId="77777777" w:rsidR="00510918" w:rsidRPr="00935188" w:rsidRDefault="00510918" w:rsidP="0090430D">
            <w:pPr>
              <w:jc w:val="center"/>
              <w:rPr>
                <w:rFonts w:ascii="Arial Narrow" w:hAnsi="Arial Narrow"/>
                <w:sz w:val="20"/>
              </w:rPr>
            </w:pPr>
            <w:r w:rsidRPr="00935188">
              <w:rPr>
                <w:rFonts w:ascii="Arial Narrow" w:hAnsi="Arial Narrow"/>
                <w:sz w:val="20"/>
              </w:rPr>
              <w:t>61.98</w:t>
            </w:r>
          </w:p>
        </w:tc>
        <w:tc>
          <w:tcPr>
            <w:tcW w:w="1200" w:type="dxa"/>
            <w:tcBorders>
              <w:top w:val="nil"/>
              <w:left w:val="nil"/>
              <w:bottom w:val="nil"/>
              <w:right w:val="nil"/>
            </w:tcBorders>
          </w:tcPr>
          <w:p w14:paraId="0C7A0822" w14:textId="77777777" w:rsidR="00510918" w:rsidRPr="00935188" w:rsidRDefault="00510918" w:rsidP="0090430D">
            <w:pPr>
              <w:jc w:val="center"/>
              <w:rPr>
                <w:rFonts w:ascii="Arial Narrow" w:hAnsi="Arial Narrow"/>
                <w:sz w:val="20"/>
              </w:rPr>
            </w:pPr>
            <w:r w:rsidRPr="00935188">
              <w:rPr>
                <w:rFonts w:ascii="Arial Narrow" w:hAnsi="Arial Narrow"/>
                <w:sz w:val="20"/>
              </w:rPr>
              <w:t>794</w:t>
            </w:r>
          </w:p>
        </w:tc>
        <w:tc>
          <w:tcPr>
            <w:tcW w:w="1033" w:type="dxa"/>
            <w:tcBorders>
              <w:top w:val="nil"/>
              <w:left w:val="nil"/>
              <w:bottom w:val="nil"/>
              <w:right w:val="single" w:sz="4" w:space="0" w:color="403152" w:themeColor="accent4" w:themeShade="80"/>
            </w:tcBorders>
          </w:tcPr>
          <w:p w14:paraId="4096B7E0" w14:textId="77777777" w:rsidR="00510918" w:rsidRPr="00935188" w:rsidRDefault="00510918" w:rsidP="0090430D">
            <w:pPr>
              <w:jc w:val="center"/>
              <w:rPr>
                <w:rFonts w:ascii="Arial Narrow" w:hAnsi="Arial Narrow"/>
                <w:sz w:val="20"/>
              </w:rPr>
            </w:pPr>
            <w:r w:rsidRPr="00935188">
              <w:rPr>
                <w:rFonts w:ascii="Arial Narrow" w:hAnsi="Arial Narrow"/>
                <w:sz w:val="20"/>
              </w:rPr>
              <w:t>57.49</w:t>
            </w:r>
          </w:p>
        </w:tc>
      </w:tr>
      <w:tr w:rsidR="00510918" w14:paraId="49DFD9EC" w14:textId="77777777" w:rsidTr="0090430D">
        <w:trPr>
          <w:trHeight w:val="270"/>
        </w:trPr>
        <w:tc>
          <w:tcPr>
            <w:tcW w:w="5760" w:type="dxa"/>
            <w:tcBorders>
              <w:top w:val="nil"/>
              <w:left w:val="single" w:sz="4" w:space="0" w:color="403152" w:themeColor="accent4" w:themeShade="80"/>
              <w:bottom w:val="nil"/>
              <w:right w:val="nil"/>
            </w:tcBorders>
            <w:shd w:val="clear" w:color="auto" w:fill="DBE5F1" w:themeFill="accent1" w:themeFillTint="33"/>
          </w:tcPr>
          <w:p w14:paraId="60F1986C" w14:textId="77777777" w:rsidR="00510918" w:rsidRPr="00935188" w:rsidRDefault="00510918" w:rsidP="0090430D">
            <w:pPr>
              <w:ind w:firstLine="166"/>
              <w:rPr>
                <w:rFonts w:ascii="Arial Narrow" w:hAnsi="Arial Narrow"/>
                <w:sz w:val="20"/>
              </w:rPr>
            </w:pPr>
            <w:r w:rsidRPr="00935188">
              <w:rPr>
                <w:rFonts w:ascii="Arial Narrow" w:hAnsi="Arial Narrow"/>
                <w:sz w:val="20"/>
              </w:rPr>
              <w:t>Black non-Hispanic</w:t>
            </w:r>
          </w:p>
        </w:tc>
        <w:tc>
          <w:tcPr>
            <w:tcW w:w="816" w:type="dxa"/>
            <w:tcBorders>
              <w:top w:val="nil"/>
              <w:left w:val="nil"/>
              <w:bottom w:val="nil"/>
              <w:right w:val="nil"/>
            </w:tcBorders>
            <w:shd w:val="clear" w:color="auto" w:fill="DBE5F1" w:themeFill="accent1" w:themeFillTint="33"/>
          </w:tcPr>
          <w:p w14:paraId="2F7149C4" w14:textId="77777777" w:rsidR="00510918" w:rsidRPr="00935188" w:rsidRDefault="00510918" w:rsidP="0090430D">
            <w:pPr>
              <w:jc w:val="center"/>
              <w:rPr>
                <w:rFonts w:ascii="Arial Narrow" w:hAnsi="Arial Narrow"/>
                <w:sz w:val="20"/>
              </w:rPr>
            </w:pPr>
            <w:r w:rsidRPr="00935188">
              <w:rPr>
                <w:rFonts w:ascii="Arial Narrow" w:hAnsi="Arial Narrow"/>
                <w:sz w:val="20"/>
              </w:rPr>
              <w:t>624</w:t>
            </w:r>
          </w:p>
        </w:tc>
        <w:tc>
          <w:tcPr>
            <w:tcW w:w="905" w:type="dxa"/>
            <w:tcBorders>
              <w:top w:val="nil"/>
              <w:left w:val="nil"/>
              <w:bottom w:val="nil"/>
              <w:right w:val="nil"/>
            </w:tcBorders>
            <w:shd w:val="clear" w:color="auto" w:fill="DBE5F1" w:themeFill="accent1" w:themeFillTint="33"/>
          </w:tcPr>
          <w:p w14:paraId="2827B893" w14:textId="77777777" w:rsidR="00510918" w:rsidRPr="00935188" w:rsidRDefault="00510918" w:rsidP="0090430D">
            <w:pPr>
              <w:jc w:val="center"/>
              <w:rPr>
                <w:rFonts w:ascii="Arial Narrow" w:hAnsi="Arial Narrow"/>
                <w:sz w:val="20"/>
              </w:rPr>
            </w:pPr>
            <w:r w:rsidRPr="00935188">
              <w:rPr>
                <w:rFonts w:ascii="Arial Narrow" w:hAnsi="Arial Narrow"/>
                <w:sz w:val="20"/>
              </w:rPr>
              <w:t>75.54</w:t>
            </w:r>
          </w:p>
        </w:tc>
        <w:tc>
          <w:tcPr>
            <w:tcW w:w="922" w:type="dxa"/>
            <w:tcBorders>
              <w:top w:val="nil"/>
              <w:left w:val="nil"/>
              <w:bottom w:val="nil"/>
              <w:right w:val="nil"/>
            </w:tcBorders>
            <w:shd w:val="clear" w:color="auto" w:fill="DBE5F1" w:themeFill="accent1" w:themeFillTint="33"/>
          </w:tcPr>
          <w:p w14:paraId="16E0A71D" w14:textId="77777777" w:rsidR="00510918" w:rsidRPr="00935188" w:rsidRDefault="00510918" w:rsidP="0090430D">
            <w:pPr>
              <w:jc w:val="center"/>
              <w:rPr>
                <w:rFonts w:ascii="Arial Narrow" w:hAnsi="Arial Narrow"/>
                <w:sz w:val="20"/>
              </w:rPr>
            </w:pPr>
            <w:r w:rsidRPr="00935188">
              <w:rPr>
                <w:rFonts w:ascii="Arial Narrow" w:hAnsi="Arial Narrow"/>
                <w:sz w:val="20"/>
              </w:rPr>
              <w:t>600</w:t>
            </w:r>
          </w:p>
        </w:tc>
        <w:tc>
          <w:tcPr>
            <w:tcW w:w="777" w:type="dxa"/>
            <w:tcBorders>
              <w:top w:val="nil"/>
              <w:left w:val="nil"/>
              <w:bottom w:val="nil"/>
              <w:right w:val="nil"/>
            </w:tcBorders>
            <w:shd w:val="clear" w:color="auto" w:fill="DBE5F1" w:themeFill="accent1" w:themeFillTint="33"/>
          </w:tcPr>
          <w:p w14:paraId="4377B07E" w14:textId="77777777" w:rsidR="00510918" w:rsidRPr="00935188" w:rsidRDefault="00510918" w:rsidP="0090430D">
            <w:pPr>
              <w:jc w:val="center"/>
              <w:rPr>
                <w:rFonts w:ascii="Arial Narrow" w:hAnsi="Arial Narrow"/>
                <w:sz w:val="20"/>
              </w:rPr>
            </w:pPr>
            <w:r w:rsidRPr="00935188">
              <w:rPr>
                <w:rFonts w:ascii="Arial Narrow" w:hAnsi="Arial Narrow"/>
                <w:sz w:val="20"/>
              </w:rPr>
              <w:t>73.35</w:t>
            </w:r>
          </w:p>
        </w:tc>
        <w:tc>
          <w:tcPr>
            <w:tcW w:w="1032" w:type="dxa"/>
            <w:tcBorders>
              <w:top w:val="nil"/>
              <w:left w:val="nil"/>
              <w:bottom w:val="nil"/>
              <w:right w:val="nil"/>
            </w:tcBorders>
            <w:shd w:val="clear" w:color="auto" w:fill="DBE5F1" w:themeFill="accent1" w:themeFillTint="33"/>
          </w:tcPr>
          <w:p w14:paraId="61BAAB03" w14:textId="77777777" w:rsidR="00510918" w:rsidRPr="00935188" w:rsidRDefault="00510918" w:rsidP="0090430D">
            <w:pPr>
              <w:jc w:val="center"/>
              <w:rPr>
                <w:rFonts w:ascii="Arial Narrow" w:hAnsi="Arial Narrow"/>
                <w:sz w:val="20"/>
              </w:rPr>
            </w:pPr>
            <w:r w:rsidRPr="00935188">
              <w:rPr>
                <w:rFonts w:ascii="Arial Narrow" w:hAnsi="Arial Narrow"/>
                <w:sz w:val="20"/>
              </w:rPr>
              <w:t>545</w:t>
            </w:r>
          </w:p>
        </w:tc>
        <w:tc>
          <w:tcPr>
            <w:tcW w:w="678" w:type="dxa"/>
            <w:tcBorders>
              <w:top w:val="nil"/>
              <w:left w:val="nil"/>
              <w:bottom w:val="nil"/>
              <w:right w:val="nil"/>
            </w:tcBorders>
            <w:shd w:val="clear" w:color="auto" w:fill="DBE5F1" w:themeFill="accent1" w:themeFillTint="33"/>
          </w:tcPr>
          <w:p w14:paraId="513F78BE" w14:textId="77777777" w:rsidR="00510918" w:rsidRPr="00935188" w:rsidRDefault="00510918" w:rsidP="0090430D">
            <w:pPr>
              <w:jc w:val="center"/>
              <w:rPr>
                <w:rFonts w:ascii="Arial Narrow" w:hAnsi="Arial Narrow"/>
                <w:sz w:val="20"/>
              </w:rPr>
            </w:pPr>
            <w:r w:rsidRPr="00935188">
              <w:rPr>
                <w:rFonts w:ascii="Arial Narrow" w:hAnsi="Arial Narrow"/>
                <w:sz w:val="20"/>
              </w:rPr>
              <w:t>67.37</w:t>
            </w:r>
          </w:p>
        </w:tc>
        <w:tc>
          <w:tcPr>
            <w:tcW w:w="1200" w:type="dxa"/>
            <w:tcBorders>
              <w:top w:val="nil"/>
              <w:left w:val="nil"/>
              <w:bottom w:val="nil"/>
              <w:right w:val="nil"/>
            </w:tcBorders>
            <w:shd w:val="clear" w:color="auto" w:fill="DBE5F1" w:themeFill="accent1" w:themeFillTint="33"/>
          </w:tcPr>
          <w:p w14:paraId="0B07E506" w14:textId="77777777" w:rsidR="00510918" w:rsidRPr="00935188" w:rsidRDefault="00510918" w:rsidP="0090430D">
            <w:pPr>
              <w:jc w:val="center"/>
              <w:rPr>
                <w:rFonts w:ascii="Arial Narrow" w:hAnsi="Arial Narrow"/>
                <w:sz w:val="20"/>
              </w:rPr>
            </w:pPr>
            <w:r w:rsidRPr="00935188">
              <w:rPr>
                <w:rFonts w:ascii="Arial Narrow" w:hAnsi="Arial Narrow"/>
                <w:sz w:val="20"/>
              </w:rPr>
              <w:t>513</w:t>
            </w:r>
          </w:p>
        </w:tc>
        <w:tc>
          <w:tcPr>
            <w:tcW w:w="1033" w:type="dxa"/>
            <w:tcBorders>
              <w:top w:val="nil"/>
              <w:left w:val="nil"/>
              <w:bottom w:val="nil"/>
              <w:right w:val="single" w:sz="4" w:space="0" w:color="403152" w:themeColor="accent4" w:themeShade="80"/>
            </w:tcBorders>
            <w:shd w:val="clear" w:color="auto" w:fill="DBE5F1" w:themeFill="accent1" w:themeFillTint="33"/>
          </w:tcPr>
          <w:p w14:paraId="48E9BC0B" w14:textId="77777777" w:rsidR="00510918" w:rsidRPr="00935188" w:rsidRDefault="00510918" w:rsidP="0090430D">
            <w:pPr>
              <w:jc w:val="center"/>
              <w:rPr>
                <w:rFonts w:ascii="Arial Narrow" w:hAnsi="Arial Narrow"/>
                <w:sz w:val="20"/>
              </w:rPr>
            </w:pPr>
            <w:r w:rsidRPr="00935188">
              <w:rPr>
                <w:rFonts w:ascii="Arial Narrow" w:hAnsi="Arial Narrow"/>
                <w:sz w:val="20"/>
              </w:rPr>
              <w:t>63.41</w:t>
            </w:r>
          </w:p>
        </w:tc>
      </w:tr>
      <w:tr w:rsidR="00510918" w14:paraId="62AF64C3" w14:textId="77777777" w:rsidTr="0090430D">
        <w:trPr>
          <w:trHeight w:val="270"/>
        </w:trPr>
        <w:tc>
          <w:tcPr>
            <w:tcW w:w="5760" w:type="dxa"/>
            <w:tcBorders>
              <w:top w:val="nil"/>
              <w:left w:val="single" w:sz="4" w:space="0" w:color="403152" w:themeColor="accent4" w:themeShade="80"/>
              <w:bottom w:val="nil"/>
              <w:right w:val="nil"/>
            </w:tcBorders>
          </w:tcPr>
          <w:p w14:paraId="2BB80A1A" w14:textId="77777777" w:rsidR="00510918" w:rsidRPr="00935188" w:rsidRDefault="00510918" w:rsidP="0090430D">
            <w:pPr>
              <w:ind w:firstLine="166"/>
              <w:rPr>
                <w:rFonts w:ascii="Arial Narrow" w:hAnsi="Arial Narrow"/>
                <w:sz w:val="20"/>
              </w:rPr>
            </w:pPr>
            <w:r w:rsidRPr="00935188">
              <w:rPr>
                <w:rFonts w:ascii="Arial Narrow" w:hAnsi="Arial Narrow"/>
                <w:sz w:val="20"/>
              </w:rPr>
              <w:t>Hispanic</w:t>
            </w:r>
          </w:p>
        </w:tc>
        <w:tc>
          <w:tcPr>
            <w:tcW w:w="816" w:type="dxa"/>
            <w:tcBorders>
              <w:top w:val="nil"/>
              <w:left w:val="nil"/>
              <w:bottom w:val="nil"/>
              <w:right w:val="nil"/>
            </w:tcBorders>
          </w:tcPr>
          <w:p w14:paraId="4E685957" w14:textId="77777777" w:rsidR="00510918" w:rsidRPr="00935188" w:rsidRDefault="00510918" w:rsidP="0090430D">
            <w:pPr>
              <w:jc w:val="center"/>
              <w:rPr>
                <w:rFonts w:ascii="Arial Narrow" w:hAnsi="Arial Narrow"/>
                <w:sz w:val="20"/>
              </w:rPr>
            </w:pPr>
            <w:r w:rsidRPr="00935188">
              <w:rPr>
                <w:rFonts w:ascii="Arial Narrow" w:hAnsi="Arial Narrow"/>
                <w:sz w:val="20"/>
              </w:rPr>
              <w:t>247</w:t>
            </w:r>
          </w:p>
        </w:tc>
        <w:tc>
          <w:tcPr>
            <w:tcW w:w="905" w:type="dxa"/>
            <w:tcBorders>
              <w:top w:val="nil"/>
              <w:left w:val="nil"/>
              <w:bottom w:val="nil"/>
              <w:right w:val="nil"/>
            </w:tcBorders>
          </w:tcPr>
          <w:p w14:paraId="14384CE7" w14:textId="77777777" w:rsidR="00510918" w:rsidRPr="00935188" w:rsidRDefault="00510918" w:rsidP="0090430D">
            <w:pPr>
              <w:jc w:val="center"/>
              <w:rPr>
                <w:rFonts w:ascii="Arial Narrow" w:hAnsi="Arial Narrow"/>
                <w:sz w:val="20"/>
              </w:rPr>
            </w:pPr>
            <w:r w:rsidRPr="00935188">
              <w:rPr>
                <w:rFonts w:ascii="Arial Narrow" w:hAnsi="Arial Narrow"/>
                <w:sz w:val="20"/>
              </w:rPr>
              <w:t>68.99</w:t>
            </w:r>
          </w:p>
        </w:tc>
        <w:tc>
          <w:tcPr>
            <w:tcW w:w="922" w:type="dxa"/>
            <w:tcBorders>
              <w:top w:val="nil"/>
              <w:left w:val="nil"/>
              <w:bottom w:val="nil"/>
              <w:right w:val="nil"/>
            </w:tcBorders>
          </w:tcPr>
          <w:p w14:paraId="4EEAFBC8" w14:textId="77777777" w:rsidR="00510918" w:rsidRPr="00935188" w:rsidRDefault="00510918" w:rsidP="0090430D">
            <w:pPr>
              <w:jc w:val="center"/>
              <w:rPr>
                <w:rFonts w:ascii="Arial Narrow" w:hAnsi="Arial Narrow"/>
                <w:sz w:val="20"/>
              </w:rPr>
            </w:pPr>
            <w:r w:rsidRPr="00935188">
              <w:rPr>
                <w:rFonts w:ascii="Arial Narrow" w:hAnsi="Arial Narrow"/>
                <w:sz w:val="20"/>
              </w:rPr>
              <w:t>253</w:t>
            </w:r>
          </w:p>
        </w:tc>
        <w:tc>
          <w:tcPr>
            <w:tcW w:w="777" w:type="dxa"/>
            <w:tcBorders>
              <w:top w:val="nil"/>
              <w:left w:val="nil"/>
              <w:bottom w:val="nil"/>
              <w:right w:val="nil"/>
            </w:tcBorders>
          </w:tcPr>
          <w:p w14:paraId="27C9F489" w14:textId="77777777" w:rsidR="00510918" w:rsidRPr="00935188" w:rsidRDefault="00510918" w:rsidP="0090430D">
            <w:pPr>
              <w:jc w:val="center"/>
              <w:rPr>
                <w:rFonts w:ascii="Arial Narrow" w:hAnsi="Arial Narrow"/>
                <w:sz w:val="20"/>
              </w:rPr>
            </w:pPr>
            <w:r w:rsidRPr="00935188">
              <w:rPr>
                <w:rFonts w:ascii="Arial Narrow" w:hAnsi="Arial Narrow"/>
                <w:sz w:val="20"/>
              </w:rPr>
              <w:t>71.07</w:t>
            </w:r>
          </w:p>
        </w:tc>
        <w:tc>
          <w:tcPr>
            <w:tcW w:w="1032" w:type="dxa"/>
            <w:tcBorders>
              <w:top w:val="nil"/>
              <w:left w:val="nil"/>
              <w:bottom w:val="nil"/>
              <w:right w:val="nil"/>
            </w:tcBorders>
          </w:tcPr>
          <w:p w14:paraId="09B6ED30" w14:textId="77777777" w:rsidR="00510918" w:rsidRPr="00935188" w:rsidRDefault="00510918" w:rsidP="0090430D">
            <w:pPr>
              <w:jc w:val="center"/>
              <w:rPr>
                <w:rFonts w:ascii="Arial Narrow" w:hAnsi="Arial Narrow"/>
                <w:sz w:val="20"/>
              </w:rPr>
            </w:pPr>
            <w:r w:rsidRPr="00935188">
              <w:rPr>
                <w:rFonts w:ascii="Arial Narrow" w:hAnsi="Arial Narrow"/>
                <w:sz w:val="20"/>
              </w:rPr>
              <w:t>230</w:t>
            </w:r>
          </w:p>
        </w:tc>
        <w:tc>
          <w:tcPr>
            <w:tcW w:w="678" w:type="dxa"/>
            <w:tcBorders>
              <w:top w:val="nil"/>
              <w:left w:val="nil"/>
              <w:bottom w:val="nil"/>
              <w:right w:val="nil"/>
            </w:tcBorders>
          </w:tcPr>
          <w:p w14:paraId="49B5ED81" w14:textId="77777777" w:rsidR="00510918" w:rsidRPr="00935188" w:rsidRDefault="00510918" w:rsidP="0090430D">
            <w:pPr>
              <w:jc w:val="center"/>
              <w:rPr>
                <w:rFonts w:ascii="Arial Narrow" w:hAnsi="Arial Narrow"/>
                <w:sz w:val="20"/>
              </w:rPr>
            </w:pPr>
            <w:r w:rsidRPr="00935188">
              <w:rPr>
                <w:rFonts w:ascii="Arial Narrow" w:hAnsi="Arial Narrow"/>
                <w:sz w:val="20"/>
              </w:rPr>
              <w:t>65.53</w:t>
            </w:r>
          </w:p>
        </w:tc>
        <w:tc>
          <w:tcPr>
            <w:tcW w:w="1200" w:type="dxa"/>
            <w:tcBorders>
              <w:top w:val="nil"/>
              <w:left w:val="nil"/>
              <w:bottom w:val="nil"/>
              <w:right w:val="nil"/>
            </w:tcBorders>
          </w:tcPr>
          <w:p w14:paraId="63654800" w14:textId="77777777" w:rsidR="00510918" w:rsidRPr="00935188" w:rsidRDefault="00510918" w:rsidP="0090430D">
            <w:pPr>
              <w:jc w:val="center"/>
              <w:rPr>
                <w:rFonts w:ascii="Arial Narrow" w:hAnsi="Arial Narrow"/>
                <w:sz w:val="20"/>
              </w:rPr>
            </w:pPr>
            <w:r w:rsidRPr="00935188">
              <w:rPr>
                <w:rFonts w:ascii="Arial Narrow" w:hAnsi="Arial Narrow"/>
                <w:sz w:val="20"/>
              </w:rPr>
              <w:t>219</w:t>
            </w:r>
          </w:p>
        </w:tc>
        <w:tc>
          <w:tcPr>
            <w:tcW w:w="1033" w:type="dxa"/>
            <w:tcBorders>
              <w:top w:val="nil"/>
              <w:left w:val="nil"/>
              <w:bottom w:val="nil"/>
              <w:right w:val="single" w:sz="4" w:space="0" w:color="403152" w:themeColor="accent4" w:themeShade="80"/>
            </w:tcBorders>
          </w:tcPr>
          <w:p w14:paraId="3F88158C" w14:textId="77777777" w:rsidR="00510918" w:rsidRPr="00935188" w:rsidRDefault="00510918" w:rsidP="0090430D">
            <w:pPr>
              <w:jc w:val="center"/>
              <w:rPr>
                <w:rFonts w:ascii="Arial Narrow" w:hAnsi="Arial Narrow"/>
                <w:sz w:val="20"/>
              </w:rPr>
            </w:pPr>
            <w:r w:rsidRPr="00935188">
              <w:rPr>
                <w:rFonts w:ascii="Arial Narrow" w:hAnsi="Arial Narrow"/>
                <w:sz w:val="20"/>
              </w:rPr>
              <w:t>62.39</w:t>
            </w:r>
          </w:p>
        </w:tc>
      </w:tr>
      <w:tr w:rsidR="00510918" w14:paraId="6A5693CA" w14:textId="77777777" w:rsidTr="0090430D">
        <w:trPr>
          <w:trHeight w:val="270"/>
        </w:trPr>
        <w:tc>
          <w:tcPr>
            <w:tcW w:w="5760" w:type="dxa"/>
            <w:tcBorders>
              <w:top w:val="nil"/>
              <w:left w:val="single" w:sz="4" w:space="0" w:color="403152" w:themeColor="accent4" w:themeShade="80"/>
              <w:bottom w:val="nil"/>
              <w:right w:val="nil"/>
            </w:tcBorders>
            <w:shd w:val="clear" w:color="auto" w:fill="DBE5F1" w:themeFill="accent1" w:themeFillTint="33"/>
          </w:tcPr>
          <w:p w14:paraId="7DB982EC" w14:textId="77777777" w:rsidR="00510918" w:rsidRPr="00935188" w:rsidRDefault="00510918" w:rsidP="0090430D">
            <w:pPr>
              <w:ind w:left="165" w:firstLine="1"/>
              <w:rPr>
                <w:rFonts w:ascii="Arial Narrow" w:hAnsi="Arial Narrow"/>
                <w:sz w:val="20"/>
              </w:rPr>
            </w:pPr>
            <w:r w:rsidRPr="00935188">
              <w:rPr>
                <w:rFonts w:ascii="Arial Narrow" w:hAnsi="Arial Narrow"/>
                <w:sz w:val="20"/>
              </w:rPr>
              <w:t>Two or more races non-Hispanic</w:t>
            </w:r>
          </w:p>
        </w:tc>
        <w:tc>
          <w:tcPr>
            <w:tcW w:w="816" w:type="dxa"/>
            <w:tcBorders>
              <w:top w:val="nil"/>
              <w:left w:val="nil"/>
              <w:bottom w:val="nil"/>
              <w:right w:val="nil"/>
            </w:tcBorders>
            <w:shd w:val="clear" w:color="auto" w:fill="DBE5F1" w:themeFill="accent1" w:themeFillTint="33"/>
          </w:tcPr>
          <w:p w14:paraId="50E0A220" w14:textId="77777777" w:rsidR="00510918" w:rsidRPr="00935188" w:rsidRDefault="00510918" w:rsidP="0090430D">
            <w:pPr>
              <w:jc w:val="center"/>
              <w:rPr>
                <w:rFonts w:ascii="Arial Narrow" w:hAnsi="Arial Narrow"/>
                <w:sz w:val="20"/>
              </w:rPr>
            </w:pPr>
            <w:r w:rsidRPr="00935188">
              <w:rPr>
                <w:rFonts w:ascii="Arial Narrow" w:hAnsi="Arial Narrow"/>
                <w:sz w:val="20"/>
              </w:rPr>
              <w:t>183</w:t>
            </w:r>
          </w:p>
        </w:tc>
        <w:tc>
          <w:tcPr>
            <w:tcW w:w="905" w:type="dxa"/>
            <w:tcBorders>
              <w:top w:val="nil"/>
              <w:left w:val="nil"/>
              <w:bottom w:val="nil"/>
              <w:right w:val="nil"/>
            </w:tcBorders>
            <w:shd w:val="clear" w:color="auto" w:fill="DBE5F1" w:themeFill="accent1" w:themeFillTint="33"/>
          </w:tcPr>
          <w:p w14:paraId="54B89258" w14:textId="77777777" w:rsidR="00510918" w:rsidRPr="00935188" w:rsidRDefault="00510918" w:rsidP="0090430D">
            <w:pPr>
              <w:jc w:val="center"/>
              <w:rPr>
                <w:rFonts w:ascii="Arial Narrow" w:hAnsi="Arial Narrow"/>
                <w:sz w:val="20"/>
              </w:rPr>
            </w:pPr>
            <w:r w:rsidRPr="00935188">
              <w:rPr>
                <w:rFonts w:ascii="Arial Narrow" w:hAnsi="Arial Narrow"/>
                <w:sz w:val="20"/>
              </w:rPr>
              <w:t>74.39</w:t>
            </w:r>
          </w:p>
        </w:tc>
        <w:tc>
          <w:tcPr>
            <w:tcW w:w="922" w:type="dxa"/>
            <w:tcBorders>
              <w:top w:val="nil"/>
              <w:left w:val="nil"/>
              <w:bottom w:val="nil"/>
              <w:right w:val="nil"/>
            </w:tcBorders>
            <w:shd w:val="clear" w:color="auto" w:fill="DBE5F1" w:themeFill="accent1" w:themeFillTint="33"/>
          </w:tcPr>
          <w:p w14:paraId="47D32950" w14:textId="77777777" w:rsidR="00510918" w:rsidRPr="00935188" w:rsidRDefault="00510918" w:rsidP="0090430D">
            <w:pPr>
              <w:jc w:val="center"/>
              <w:rPr>
                <w:rFonts w:ascii="Arial Narrow" w:hAnsi="Arial Narrow"/>
                <w:sz w:val="20"/>
              </w:rPr>
            </w:pPr>
            <w:r w:rsidRPr="00935188">
              <w:rPr>
                <w:rFonts w:ascii="Arial Narrow" w:hAnsi="Arial Narrow"/>
                <w:sz w:val="20"/>
              </w:rPr>
              <w:t>181</w:t>
            </w:r>
          </w:p>
        </w:tc>
        <w:tc>
          <w:tcPr>
            <w:tcW w:w="777" w:type="dxa"/>
            <w:tcBorders>
              <w:top w:val="nil"/>
              <w:left w:val="nil"/>
              <w:bottom w:val="nil"/>
              <w:right w:val="nil"/>
            </w:tcBorders>
            <w:shd w:val="clear" w:color="auto" w:fill="DBE5F1" w:themeFill="accent1" w:themeFillTint="33"/>
          </w:tcPr>
          <w:p w14:paraId="0AE4B8C2" w14:textId="77777777" w:rsidR="00510918" w:rsidRPr="00935188" w:rsidRDefault="00510918" w:rsidP="0090430D">
            <w:pPr>
              <w:jc w:val="center"/>
              <w:rPr>
                <w:rFonts w:ascii="Arial Narrow" w:hAnsi="Arial Narrow"/>
                <w:sz w:val="20"/>
              </w:rPr>
            </w:pPr>
            <w:r w:rsidRPr="00935188">
              <w:rPr>
                <w:rFonts w:ascii="Arial Narrow" w:hAnsi="Arial Narrow"/>
                <w:sz w:val="20"/>
              </w:rPr>
              <w:t>74.18</w:t>
            </w:r>
          </w:p>
        </w:tc>
        <w:tc>
          <w:tcPr>
            <w:tcW w:w="1032" w:type="dxa"/>
            <w:tcBorders>
              <w:top w:val="nil"/>
              <w:left w:val="nil"/>
              <w:bottom w:val="nil"/>
              <w:right w:val="nil"/>
            </w:tcBorders>
            <w:shd w:val="clear" w:color="auto" w:fill="DBE5F1" w:themeFill="accent1" w:themeFillTint="33"/>
          </w:tcPr>
          <w:p w14:paraId="0390A407" w14:textId="77777777" w:rsidR="00510918" w:rsidRPr="00935188" w:rsidRDefault="00510918" w:rsidP="0090430D">
            <w:pPr>
              <w:jc w:val="center"/>
              <w:rPr>
                <w:rFonts w:ascii="Arial Narrow" w:hAnsi="Arial Narrow"/>
                <w:sz w:val="20"/>
              </w:rPr>
            </w:pPr>
            <w:r w:rsidRPr="00935188">
              <w:rPr>
                <w:rFonts w:ascii="Arial Narrow" w:hAnsi="Arial Narrow"/>
                <w:sz w:val="20"/>
              </w:rPr>
              <w:t>154</w:t>
            </w:r>
          </w:p>
        </w:tc>
        <w:tc>
          <w:tcPr>
            <w:tcW w:w="678" w:type="dxa"/>
            <w:tcBorders>
              <w:top w:val="nil"/>
              <w:left w:val="nil"/>
              <w:bottom w:val="nil"/>
              <w:right w:val="nil"/>
            </w:tcBorders>
            <w:shd w:val="clear" w:color="auto" w:fill="DBE5F1" w:themeFill="accent1" w:themeFillTint="33"/>
          </w:tcPr>
          <w:p w14:paraId="5EF140D6" w14:textId="77777777" w:rsidR="00510918" w:rsidRPr="00935188" w:rsidRDefault="00510918" w:rsidP="0090430D">
            <w:pPr>
              <w:jc w:val="center"/>
              <w:rPr>
                <w:rFonts w:ascii="Arial Narrow" w:hAnsi="Arial Narrow"/>
                <w:sz w:val="20"/>
              </w:rPr>
            </w:pPr>
            <w:r w:rsidRPr="00935188">
              <w:rPr>
                <w:rFonts w:ascii="Arial Narrow" w:hAnsi="Arial Narrow"/>
                <w:sz w:val="20"/>
              </w:rPr>
              <w:t>63.37</w:t>
            </w:r>
          </w:p>
        </w:tc>
        <w:tc>
          <w:tcPr>
            <w:tcW w:w="1200" w:type="dxa"/>
            <w:tcBorders>
              <w:top w:val="nil"/>
              <w:left w:val="nil"/>
              <w:bottom w:val="nil"/>
              <w:right w:val="nil"/>
            </w:tcBorders>
            <w:shd w:val="clear" w:color="auto" w:fill="DBE5F1" w:themeFill="accent1" w:themeFillTint="33"/>
          </w:tcPr>
          <w:p w14:paraId="68513698" w14:textId="77777777" w:rsidR="00510918" w:rsidRPr="00935188" w:rsidRDefault="00510918" w:rsidP="0090430D">
            <w:pPr>
              <w:jc w:val="center"/>
              <w:rPr>
                <w:rFonts w:ascii="Arial Narrow" w:hAnsi="Arial Narrow"/>
                <w:sz w:val="20"/>
              </w:rPr>
            </w:pPr>
            <w:r w:rsidRPr="00935188">
              <w:rPr>
                <w:rFonts w:ascii="Arial Narrow" w:hAnsi="Arial Narrow"/>
                <w:sz w:val="20"/>
              </w:rPr>
              <w:t>148</w:t>
            </w:r>
          </w:p>
        </w:tc>
        <w:tc>
          <w:tcPr>
            <w:tcW w:w="1033" w:type="dxa"/>
            <w:tcBorders>
              <w:top w:val="nil"/>
              <w:left w:val="nil"/>
              <w:bottom w:val="nil"/>
              <w:right w:val="single" w:sz="4" w:space="0" w:color="403152" w:themeColor="accent4" w:themeShade="80"/>
            </w:tcBorders>
            <w:shd w:val="clear" w:color="auto" w:fill="DBE5F1" w:themeFill="accent1" w:themeFillTint="33"/>
          </w:tcPr>
          <w:p w14:paraId="0EA851CB" w14:textId="77777777" w:rsidR="00510918" w:rsidRPr="00935188" w:rsidRDefault="00510918" w:rsidP="0090430D">
            <w:pPr>
              <w:jc w:val="center"/>
              <w:rPr>
                <w:rFonts w:ascii="Arial Narrow" w:hAnsi="Arial Narrow"/>
                <w:sz w:val="20"/>
              </w:rPr>
            </w:pPr>
            <w:r w:rsidRPr="00935188">
              <w:rPr>
                <w:rFonts w:ascii="Arial Narrow" w:hAnsi="Arial Narrow"/>
                <w:sz w:val="20"/>
              </w:rPr>
              <w:t>60.91</w:t>
            </w:r>
          </w:p>
        </w:tc>
      </w:tr>
      <w:tr w:rsidR="00510918" w14:paraId="146BC6FE" w14:textId="77777777" w:rsidTr="0090430D">
        <w:trPr>
          <w:trHeight w:val="270"/>
        </w:trPr>
        <w:tc>
          <w:tcPr>
            <w:tcW w:w="5760" w:type="dxa"/>
            <w:tcBorders>
              <w:top w:val="nil"/>
              <w:left w:val="single" w:sz="4" w:space="0" w:color="403152" w:themeColor="accent4" w:themeShade="80"/>
              <w:bottom w:val="nil"/>
              <w:right w:val="nil"/>
            </w:tcBorders>
          </w:tcPr>
          <w:p w14:paraId="16708B52" w14:textId="77777777" w:rsidR="00510918" w:rsidRPr="00935188" w:rsidRDefault="00510918" w:rsidP="0090430D">
            <w:pPr>
              <w:ind w:firstLine="166"/>
              <w:rPr>
                <w:rFonts w:ascii="Arial Narrow" w:hAnsi="Arial Narrow"/>
                <w:sz w:val="20"/>
              </w:rPr>
            </w:pPr>
            <w:r w:rsidRPr="00935188">
              <w:rPr>
                <w:rFonts w:ascii="Arial Narrow" w:hAnsi="Arial Narrow"/>
                <w:sz w:val="20"/>
              </w:rPr>
              <w:t>Other / missing</w:t>
            </w:r>
          </w:p>
        </w:tc>
        <w:tc>
          <w:tcPr>
            <w:tcW w:w="816" w:type="dxa"/>
            <w:tcBorders>
              <w:top w:val="nil"/>
              <w:left w:val="nil"/>
              <w:bottom w:val="nil"/>
              <w:right w:val="nil"/>
            </w:tcBorders>
          </w:tcPr>
          <w:p w14:paraId="769D8195" w14:textId="77777777" w:rsidR="00510918" w:rsidRPr="00935188" w:rsidRDefault="00510918" w:rsidP="0090430D">
            <w:pPr>
              <w:jc w:val="center"/>
              <w:rPr>
                <w:rFonts w:ascii="Arial Narrow" w:hAnsi="Arial Narrow"/>
                <w:sz w:val="20"/>
              </w:rPr>
            </w:pPr>
            <w:r w:rsidRPr="00935188">
              <w:rPr>
                <w:rFonts w:ascii="Arial Narrow" w:hAnsi="Arial Narrow"/>
                <w:sz w:val="20"/>
              </w:rPr>
              <w:t>56</w:t>
            </w:r>
          </w:p>
        </w:tc>
        <w:tc>
          <w:tcPr>
            <w:tcW w:w="905" w:type="dxa"/>
            <w:tcBorders>
              <w:top w:val="nil"/>
              <w:left w:val="nil"/>
              <w:bottom w:val="nil"/>
              <w:right w:val="nil"/>
            </w:tcBorders>
          </w:tcPr>
          <w:p w14:paraId="13812532" w14:textId="77777777" w:rsidR="00510918" w:rsidRPr="00935188" w:rsidRDefault="00510918" w:rsidP="0090430D">
            <w:pPr>
              <w:jc w:val="center"/>
              <w:rPr>
                <w:rFonts w:ascii="Arial Narrow" w:hAnsi="Arial Narrow"/>
                <w:sz w:val="20"/>
              </w:rPr>
            </w:pPr>
            <w:r w:rsidRPr="00935188">
              <w:rPr>
                <w:rFonts w:ascii="Arial Narrow" w:hAnsi="Arial Narrow"/>
                <w:sz w:val="20"/>
              </w:rPr>
              <w:t>72.41</w:t>
            </w:r>
          </w:p>
        </w:tc>
        <w:tc>
          <w:tcPr>
            <w:tcW w:w="922" w:type="dxa"/>
            <w:tcBorders>
              <w:top w:val="nil"/>
              <w:left w:val="nil"/>
              <w:bottom w:val="nil"/>
              <w:right w:val="nil"/>
            </w:tcBorders>
          </w:tcPr>
          <w:p w14:paraId="5C7CB093" w14:textId="77777777" w:rsidR="00510918" w:rsidRPr="00935188" w:rsidRDefault="00510918" w:rsidP="0090430D">
            <w:pPr>
              <w:jc w:val="center"/>
              <w:rPr>
                <w:rFonts w:ascii="Arial Narrow" w:hAnsi="Arial Narrow"/>
                <w:sz w:val="20"/>
              </w:rPr>
            </w:pPr>
            <w:r w:rsidRPr="00935188">
              <w:rPr>
                <w:rFonts w:ascii="Arial Narrow" w:hAnsi="Arial Narrow"/>
                <w:sz w:val="20"/>
              </w:rPr>
              <w:t>51</w:t>
            </w:r>
          </w:p>
        </w:tc>
        <w:tc>
          <w:tcPr>
            <w:tcW w:w="777" w:type="dxa"/>
            <w:tcBorders>
              <w:top w:val="nil"/>
              <w:left w:val="nil"/>
              <w:bottom w:val="nil"/>
              <w:right w:val="nil"/>
            </w:tcBorders>
          </w:tcPr>
          <w:p w14:paraId="368EE732" w14:textId="77777777" w:rsidR="00510918" w:rsidRPr="00935188" w:rsidRDefault="00510918" w:rsidP="0090430D">
            <w:pPr>
              <w:jc w:val="center"/>
              <w:rPr>
                <w:rFonts w:ascii="Arial Narrow" w:hAnsi="Arial Narrow"/>
                <w:sz w:val="20"/>
              </w:rPr>
            </w:pPr>
            <w:r w:rsidRPr="00935188">
              <w:rPr>
                <w:rFonts w:ascii="Arial Narrow" w:hAnsi="Arial Narrow"/>
                <w:sz w:val="20"/>
              </w:rPr>
              <w:t>63.79</w:t>
            </w:r>
          </w:p>
        </w:tc>
        <w:tc>
          <w:tcPr>
            <w:tcW w:w="1032" w:type="dxa"/>
            <w:tcBorders>
              <w:top w:val="nil"/>
              <w:left w:val="nil"/>
              <w:bottom w:val="nil"/>
              <w:right w:val="nil"/>
            </w:tcBorders>
          </w:tcPr>
          <w:p w14:paraId="2348434E" w14:textId="77777777" w:rsidR="00510918" w:rsidRPr="00935188" w:rsidRDefault="00510918" w:rsidP="0090430D">
            <w:pPr>
              <w:jc w:val="center"/>
              <w:rPr>
                <w:rFonts w:ascii="Arial Narrow" w:hAnsi="Arial Narrow"/>
                <w:sz w:val="20"/>
              </w:rPr>
            </w:pPr>
            <w:r w:rsidRPr="00935188">
              <w:rPr>
                <w:rFonts w:ascii="Arial Narrow" w:hAnsi="Arial Narrow"/>
                <w:sz w:val="20"/>
              </w:rPr>
              <w:t>50</w:t>
            </w:r>
          </w:p>
        </w:tc>
        <w:tc>
          <w:tcPr>
            <w:tcW w:w="678" w:type="dxa"/>
            <w:tcBorders>
              <w:top w:val="nil"/>
              <w:left w:val="nil"/>
              <w:bottom w:val="nil"/>
              <w:right w:val="nil"/>
            </w:tcBorders>
          </w:tcPr>
          <w:p w14:paraId="264ACE85" w14:textId="77777777" w:rsidR="00510918" w:rsidRPr="00935188" w:rsidRDefault="00510918" w:rsidP="0090430D">
            <w:pPr>
              <w:jc w:val="center"/>
              <w:rPr>
                <w:rFonts w:ascii="Arial Narrow" w:hAnsi="Arial Narrow"/>
                <w:sz w:val="20"/>
              </w:rPr>
            </w:pPr>
            <w:r w:rsidRPr="00935188">
              <w:rPr>
                <w:rFonts w:ascii="Arial Narrow" w:hAnsi="Arial Narrow"/>
                <w:sz w:val="20"/>
              </w:rPr>
              <w:t>61.40</w:t>
            </w:r>
          </w:p>
        </w:tc>
        <w:tc>
          <w:tcPr>
            <w:tcW w:w="1200" w:type="dxa"/>
            <w:tcBorders>
              <w:top w:val="nil"/>
              <w:left w:val="nil"/>
              <w:bottom w:val="nil"/>
              <w:right w:val="nil"/>
            </w:tcBorders>
          </w:tcPr>
          <w:p w14:paraId="1EE18D39" w14:textId="77777777" w:rsidR="00510918" w:rsidRPr="00935188" w:rsidRDefault="00510918" w:rsidP="0090430D">
            <w:pPr>
              <w:jc w:val="center"/>
              <w:rPr>
                <w:rFonts w:ascii="Arial Narrow" w:hAnsi="Arial Narrow"/>
                <w:sz w:val="20"/>
              </w:rPr>
            </w:pPr>
            <w:r w:rsidRPr="00935188">
              <w:rPr>
                <w:rFonts w:ascii="Arial Narrow" w:hAnsi="Arial Narrow"/>
                <w:sz w:val="20"/>
              </w:rPr>
              <w:t>48</w:t>
            </w:r>
          </w:p>
        </w:tc>
        <w:tc>
          <w:tcPr>
            <w:tcW w:w="1033" w:type="dxa"/>
            <w:tcBorders>
              <w:top w:val="nil"/>
              <w:left w:val="nil"/>
              <w:bottom w:val="nil"/>
              <w:right w:val="single" w:sz="4" w:space="0" w:color="403152" w:themeColor="accent4" w:themeShade="80"/>
            </w:tcBorders>
          </w:tcPr>
          <w:p w14:paraId="4DF3936E" w14:textId="77777777" w:rsidR="00510918" w:rsidRPr="00935188" w:rsidRDefault="00510918" w:rsidP="0090430D">
            <w:pPr>
              <w:jc w:val="center"/>
              <w:rPr>
                <w:rFonts w:ascii="Arial Narrow" w:hAnsi="Arial Narrow"/>
                <w:sz w:val="20"/>
              </w:rPr>
            </w:pPr>
            <w:r w:rsidRPr="00935188">
              <w:rPr>
                <w:rFonts w:ascii="Arial Narrow" w:hAnsi="Arial Narrow"/>
                <w:sz w:val="20"/>
              </w:rPr>
              <w:t>59.65</w:t>
            </w:r>
          </w:p>
        </w:tc>
      </w:tr>
      <w:tr w:rsidR="00510918" w14:paraId="79099AC0" w14:textId="77777777" w:rsidTr="0090430D">
        <w:trPr>
          <w:trHeight w:val="270"/>
        </w:trPr>
        <w:tc>
          <w:tcPr>
            <w:tcW w:w="5760" w:type="dxa"/>
            <w:tcBorders>
              <w:top w:val="nil"/>
              <w:left w:val="single" w:sz="4" w:space="0" w:color="403152" w:themeColor="accent4" w:themeShade="80"/>
              <w:bottom w:val="nil"/>
              <w:right w:val="nil"/>
            </w:tcBorders>
            <w:shd w:val="clear" w:color="auto" w:fill="DBE5F1" w:themeFill="accent1" w:themeFillTint="33"/>
          </w:tcPr>
          <w:p w14:paraId="05BDC48F" w14:textId="77777777" w:rsidR="00510918" w:rsidRPr="00935188" w:rsidRDefault="00510918" w:rsidP="0090430D">
            <w:pPr>
              <w:rPr>
                <w:rFonts w:ascii="Arial Narrow" w:hAnsi="Arial Narrow"/>
                <w:b/>
                <w:sz w:val="20"/>
              </w:rPr>
            </w:pPr>
            <w:r w:rsidRPr="00935188">
              <w:rPr>
                <w:rFonts w:ascii="Arial Narrow" w:hAnsi="Arial Narrow"/>
                <w:b/>
                <w:sz w:val="20"/>
              </w:rPr>
              <w:t>Received SNAP</w:t>
            </w:r>
          </w:p>
        </w:tc>
        <w:tc>
          <w:tcPr>
            <w:tcW w:w="816" w:type="dxa"/>
            <w:tcBorders>
              <w:top w:val="nil"/>
              <w:left w:val="nil"/>
              <w:bottom w:val="nil"/>
              <w:right w:val="nil"/>
            </w:tcBorders>
            <w:shd w:val="clear" w:color="auto" w:fill="DBE5F1" w:themeFill="accent1" w:themeFillTint="33"/>
          </w:tcPr>
          <w:p w14:paraId="5C2A63F6" w14:textId="77777777" w:rsidR="00510918" w:rsidRPr="00935188" w:rsidRDefault="00510918" w:rsidP="0090430D">
            <w:pPr>
              <w:jc w:val="center"/>
              <w:rPr>
                <w:rFonts w:ascii="Arial Narrow" w:hAnsi="Arial Narrow"/>
                <w:sz w:val="20"/>
              </w:rPr>
            </w:pPr>
            <w:r w:rsidRPr="00935188">
              <w:rPr>
                <w:rFonts w:ascii="Arial Narrow" w:hAnsi="Arial Narrow"/>
                <w:sz w:val="20"/>
              </w:rPr>
              <w:t>1,460</w:t>
            </w:r>
          </w:p>
        </w:tc>
        <w:tc>
          <w:tcPr>
            <w:tcW w:w="905" w:type="dxa"/>
            <w:tcBorders>
              <w:top w:val="nil"/>
              <w:left w:val="nil"/>
              <w:bottom w:val="nil"/>
              <w:right w:val="nil"/>
            </w:tcBorders>
            <w:shd w:val="clear" w:color="auto" w:fill="DBE5F1" w:themeFill="accent1" w:themeFillTint="33"/>
          </w:tcPr>
          <w:p w14:paraId="6149AF2E" w14:textId="77777777" w:rsidR="00510918" w:rsidRPr="00935188" w:rsidRDefault="00510918" w:rsidP="0090430D">
            <w:pPr>
              <w:jc w:val="center"/>
              <w:rPr>
                <w:rFonts w:ascii="Arial Narrow" w:hAnsi="Arial Narrow"/>
                <w:sz w:val="20"/>
              </w:rPr>
            </w:pPr>
            <w:r w:rsidRPr="00935188">
              <w:rPr>
                <w:rFonts w:ascii="Arial Narrow" w:hAnsi="Arial Narrow"/>
                <w:sz w:val="20"/>
              </w:rPr>
              <w:t>72.85</w:t>
            </w:r>
          </w:p>
        </w:tc>
        <w:tc>
          <w:tcPr>
            <w:tcW w:w="922" w:type="dxa"/>
            <w:tcBorders>
              <w:top w:val="nil"/>
              <w:left w:val="nil"/>
              <w:bottom w:val="nil"/>
              <w:right w:val="nil"/>
            </w:tcBorders>
            <w:shd w:val="clear" w:color="auto" w:fill="DBE5F1" w:themeFill="accent1" w:themeFillTint="33"/>
          </w:tcPr>
          <w:p w14:paraId="62D2573E" w14:textId="77777777" w:rsidR="00510918" w:rsidRPr="00935188" w:rsidRDefault="00510918" w:rsidP="0090430D">
            <w:pPr>
              <w:jc w:val="center"/>
              <w:rPr>
                <w:rFonts w:ascii="Arial Narrow" w:hAnsi="Arial Narrow"/>
                <w:sz w:val="20"/>
              </w:rPr>
            </w:pPr>
            <w:r w:rsidRPr="00935188">
              <w:rPr>
                <w:rFonts w:ascii="Arial Narrow" w:hAnsi="Arial Narrow"/>
                <w:sz w:val="20"/>
              </w:rPr>
              <w:t>1,444</w:t>
            </w:r>
          </w:p>
        </w:tc>
        <w:tc>
          <w:tcPr>
            <w:tcW w:w="777" w:type="dxa"/>
            <w:tcBorders>
              <w:top w:val="nil"/>
              <w:left w:val="nil"/>
              <w:bottom w:val="nil"/>
              <w:right w:val="nil"/>
            </w:tcBorders>
            <w:shd w:val="clear" w:color="auto" w:fill="DBE5F1" w:themeFill="accent1" w:themeFillTint="33"/>
          </w:tcPr>
          <w:p w14:paraId="3A69D611" w14:textId="77777777" w:rsidR="00510918" w:rsidRPr="00935188" w:rsidRDefault="00510918" w:rsidP="0090430D">
            <w:pPr>
              <w:jc w:val="center"/>
              <w:rPr>
                <w:rFonts w:ascii="Arial Narrow" w:hAnsi="Arial Narrow"/>
                <w:sz w:val="20"/>
              </w:rPr>
            </w:pPr>
            <w:r w:rsidRPr="00935188">
              <w:rPr>
                <w:rFonts w:ascii="Arial Narrow" w:hAnsi="Arial Narrow"/>
                <w:sz w:val="20"/>
              </w:rPr>
              <w:t>72.75</w:t>
            </w:r>
          </w:p>
        </w:tc>
        <w:tc>
          <w:tcPr>
            <w:tcW w:w="1032" w:type="dxa"/>
            <w:tcBorders>
              <w:top w:val="nil"/>
              <w:left w:val="nil"/>
              <w:bottom w:val="nil"/>
              <w:right w:val="nil"/>
            </w:tcBorders>
            <w:shd w:val="clear" w:color="auto" w:fill="DBE5F1" w:themeFill="accent1" w:themeFillTint="33"/>
          </w:tcPr>
          <w:p w14:paraId="09461D46" w14:textId="77777777" w:rsidR="00510918" w:rsidRPr="00935188" w:rsidRDefault="00510918" w:rsidP="0090430D">
            <w:pPr>
              <w:jc w:val="center"/>
              <w:rPr>
                <w:rFonts w:ascii="Arial Narrow" w:hAnsi="Arial Narrow"/>
                <w:sz w:val="20"/>
              </w:rPr>
            </w:pPr>
            <w:r w:rsidRPr="00935188">
              <w:rPr>
                <w:rFonts w:ascii="Arial Narrow" w:hAnsi="Arial Narrow"/>
                <w:sz w:val="20"/>
              </w:rPr>
              <w:t>1,286</w:t>
            </w:r>
          </w:p>
        </w:tc>
        <w:tc>
          <w:tcPr>
            <w:tcW w:w="678" w:type="dxa"/>
            <w:tcBorders>
              <w:top w:val="nil"/>
              <w:left w:val="nil"/>
              <w:bottom w:val="nil"/>
              <w:right w:val="nil"/>
            </w:tcBorders>
            <w:shd w:val="clear" w:color="auto" w:fill="DBE5F1" w:themeFill="accent1" w:themeFillTint="33"/>
          </w:tcPr>
          <w:p w14:paraId="61DDCAC3" w14:textId="77777777" w:rsidR="00510918" w:rsidRPr="00935188" w:rsidRDefault="00510918" w:rsidP="0090430D">
            <w:pPr>
              <w:jc w:val="center"/>
              <w:rPr>
                <w:rFonts w:ascii="Arial Narrow" w:hAnsi="Arial Narrow"/>
                <w:sz w:val="20"/>
              </w:rPr>
            </w:pPr>
            <w:r w:rsidRPr="00935188">
              <w:rPr>
                <w:rFonts w:ascii="Arial Narrow" w:hAnsi="Arial Narrow"/>
                <w:sz w:val="20"/>
              </w:rPr>
              <w:t>65.55</w:t>
            </w:r>
          </w:p>
        </w:tc>
        <w:tc>
          <w:tcPr>
            <w:tcW w:w="1200" w:type="dxa"/>
            <w:tcBorders>
              <w:top w:val="nil"/>
              <w:left w:val="nil"/>
              <w:bottom w:val="nil"/>
              <w:right w:val="nil"/>
            </w:tcBorders>
            <w:shd w:val="clear" w:color="auto" w:fill="DBE5F1" w:themeFill="accent1" w:themeFillTint="33"/>
          </w:tcPr>
          <w:p w14:paraId="14B88DDC" w14:textId="77777777" w:rsidR="00510918" w:rsidRPr="00935188" w:rsidRDefault="00510918" w:rsidP="0090430D">
            <w:pPr>
              <w:jc w:val="center"/>
              <w:rPr>
                <w:rFonts w:ascii="Arial Narrow" w:hAnsi="Arial Narrow"/>
                <w:sz w:val="20"/>
              </w:rPr>
            </w:pPr>
            <w:r w:rsidRPr="00935188">
              <w:rPr>
                <w:rFonts w:ascii="Arial Narrow" w:hAnsi="Arial Narrow"/>
                <w:sz w:val="20"/>
              </w:rPr>
              <w:t>1,213</w:t>
            </w:r>
          </w:p>
        </w:tc>
        <w:tc>
          <w:tcPr>
            <w:tcW w:w="1033" w:type="dxa"/>
            <w:tcBorders>
              <w:top w:val="nil"/>
              <w:left w:val="nil"/>
              <w:bottom w:val="nil"/>
              <w:right w:val="single" w:sz="4" w:space="0" w:color="403152" w:themeColor="accent4" w:themeShade="80"/>
            </w:tcBorders>
            <w:shd w:val="clear" w:color="auto" w:fill="DBE5F1" w:themeFill="accent1" w:themeFillTint="33"/>
          </w:tcPr>
          <w:p w14:paraId="0726DD6F" w14:textId="77777777" w:rsidR="00510918" w:rsidRPr="00935188" w:rsidRDefault="00510918" w:rsidP="0090430D">
            <w:pPr>
              <w:jc w:val="center"/>
              <w:rPr>
                <w:rFonts w:ascii="Arial Narrow" w:hAnsi="Arial Narrow"/>
                <w:sz w:val="20"/>
              </w:rPr>
            </w:pPr>
            <w:r w:rsidRPr="00935188">
              <w:rPr>
                <w:rFonts w:ascii="Arial Narrow" w:hAnsi="Arial Narrow"/>
                <w:sz w:val="20"/>
              </w:rPr>
              <w:t>61.82</w:t>
            </w:r>
          </w:p>
        </w:tc>
      </w:tr>
      <w:tr w:rsidR="00510918" w14:paraId="7CD6099C" w14:textId="77777777" w:rsidTr="0090430D">
        <w:trPr>
          <w:trHeight w:val="270"/>
        </w:trPr>
        <w:tc>
          <w:tcPr>
            <w:tcW w:w="5760" w:type="dxa"/>
            <w:tcBorders>
              <w:top w:val="nil"/>
              <w:left w:val="single" w:sz="4" w:space="0" w:color="403152" w:themeColor="accent4" w:themeShade="80"/>
              <w:bottom w:val="nil"/>
              <w:right w:val="nil"/>
            </w:tcBorders>
          </w:tcPr>
          <w:p w14:paraId="0082B722" w14:textId="77777777" w:rsidR="00510918" w:rsidRPr="00935188" w:rsidRDefault="00510918" w:rsidP="0090430D">
            <w:pPr>
              <w:rPr>
                <w:rFonts w:ascii="Arial Narrow" w:hAnsi="Arial Narrow"/>
                <w:b/>
                <w:sz w:val="20"/>
              </w:rPr>
            </w:pPr>
            <w:r w:rsidRPr="00935188">
              <w:rPr>
                <w:rFonts w:ascii="Arial Narrow" w:hAnsi="Arial Narrow"/>
                <w:b/>
                <w:sz w:val="20"/>
              </w:rPr>
              <w:t>Received TANF</w:t>
            </w:r>
          </w:p>
        </w:tc>
        <w:tc>
          <w:tcPr>
            <w:tcW w:w="816" w:type="dxa"/>
            <w:tcBorders>
              <w:top w:val="nil"/>
              <w:left w:val="nil"/>
              <w:bottom w:val="nil"/>
              <w:right w:val="nil"/>
            </w:tcBorders>
          </w:tcPr>
          <w:p w14:paraId="31B83EBC" w14:textId="77777777" w:rsidR="00510918" w:rsidRPr="00935188" w:rsidRDefault="00510918" w:rsidP="0090430D">
            <w:pPr>
              <w:jc w:val="center"/>
              <w:rPr>
                <w:rFonts w:ascii="Arial Narrow" w:hAnsi="Arial Narrow"/>
                <w:sz w:val="20"/>
              </w:rPr>
            </w:pPr>
            <w:r w:rsidRPr="00935188">
              <w:rPr>
                <w:rFonts w:ascii="Arial Narrow" w:hAnsi="Arial Narrow"/>
                <w:sz w:val="20"/>
              </w:rPr>
              <w:t>214</w:t>
            </w:r>
          </w:p>
        </w:tc>
        <w:tc>
          <w:tcPr>
            <w:tcW w:w="905" w:type="dxa"/>
            <w:tcBorders>
              <w:top w:val="nil"/>
              <w:left w:val="nil"/>
              <w:bottom w:val="nil"/>
              <w:right w:val="nil"/>
            </w:tcBorders>
          </w:tcPr>
          <w:p w14:paraId="044B92A9" w14:textId="77777777" w:rsidR="00510918" w:rsidRPr="00935188" w:rsidRDefault="00510918" w:rsidP="0090430D">
            <w:pPr>
              <w:jc w:val="center"/>
              <w:rPr>
                <w:rFonts w:ascii="Arial Narrow" w:hAnsi="Arial Narrow"/>
                <w:sz w:val="20"/>
              </w:rPr>
            </w:pPr>
            <w:r w:rsidRPr="00935188">
              <w:rPr>
                <w:rFonts w:ascii="Arial Narrow" w:hAnsi="Arial Narrow"/>
                <w:sz w:val="20"/>
              </w:rPr>
              <w:t>70.39</w:t>
            </w:r>
          </w:p>
        </w:tc>
        <w:tc>
          <w:tcPr>
            <w:tcW w:w="922" w:type="dxa"/>
            <w:tcBorders>
              <w:top w:val="nil"/>
              <w:left w:val="nil"/>
              <w:bottom w:val="nil"/>
              <w:right w:val="nil"/>
            </w:tcBorders>
          </w:tcPr>
          <w:p w14:paraId="62460CA3" w14:textId="77777777" w:rsidR="00510918" w:rsidRPr="00935188" w:rsidRDefault="00510918" w:rsidP="0090430D">
            <w:pPr>
              <w:jc w:val="center"/>
              <w:rPr>
                <w:rFonts w:ascii="Arial Narrow" w:hAnsi="Arial Narrow"/>
                <w:sz w:val="20"/>
              </w:rPr>
            </w:pPr>
            <w:r w:rsidRPr="00935188">
              <w:rPr>
                <w:rFonts w:ascii="Arial Narrow" w:hAnsi="Arial Narrow"/>
                <w:sz w:val="20"/>
              </w:rPr>
              <w:t>210</w:t>
            </w:r>
          </w:p>
        </w:tc>
        <w:tc>
          <w:tcPr>
            <w:tcW w:w="777" w:type="dxa"/>
            <w:tcBorders>
              <w:top w:val="nil"/>
              <w:left w:val="nil"/>
              <w:bottom w:val="nil"/>
              <w:right w:val="nil"/>
            </w:tcBorders>
          </w:tcPr>
          <w:p w14:paraId="345FA3FE" w14:textId="77777777" w:rsidR="00510918" w:rsidRPr="00935188" w:rsidRDefault="00510918" w:rsidP="0090430D">
            <w:pPr>
              <w:jc w:val="center"/>
              <w:rPr>
                <w:rFonts w:ascii="Arial Narrow" w:hAnsi="Arial Narrow"/>
                <w:sz w:val="20"/>
              </w:rPr>
            </w:pPr>
            <w:r w:rsidRPr="00935188">
              <w:rPr>
                <w:rFonts w:ascii="Arial Narrow" w:hAnsi="Arial Narrow"/>
                <w:sz w:val="20"/>
              </w:rPr>
              <w:t>69.77</w:t>
            </w:r>
          </w:p>
        </w:tc>
        <w:tc>
          <w:tcPr>
            <w:tcW w:w="1032" w:type="dxa"/>
            <w:tcBorders>
              <w:top w:val="nil"/>
              <w:left w:val="nil"/>
              <w:bottom w:val="nil"/>
              <w:right w:val="nil"/>
            </w:tcBorders>
          </w:tcPr>
          <w:p w14:paraId="5423101A" w14:textId="77777777" w:rsidR="00510918" w:rsidRPr="00935188" w:rsidRDefault="00510918" w:rsidP="0090430D">
            <w:pPr>
              <w:jc w:val="center"/>
              <w:rPr>
                <w:rFonts w:ascii="Arial Narrow" w:hAnsi="Arial Narrow"/>
                <w:sz w:val="20"/>
              </w:rPr>
            </w:pPr>
            <w:r w:rsidRPr="00935188">
              <w:rPr>
                <w:rFonts w:ascii="Arial Narrow" w:hAnsi="Arial Narrow"/>
                <w:sz w:val="20"/>
              </w:rPr>
              <w:t>181</w:t>
            </w:r>
          </w:p>
        </w:tc>
        <w:tc>
          <w:tcPr>
            <w:tcW w:w="678" w:type="dxa"/>
            <w:tcBorders>
              <w:top w:val="nil"/>
              <w:left w:val="nil"/>
              <w:bottom w:val="nil"/>
              <w:right w:val="nil"/>
            </w:tcBorders>
          </w:tcPr>
          <w:p w14:paraId="602DA490" w14:textId="77777777" w:rsidR="00510918" w:rsidRPr="00935188" w:rsidRDefault="00510918" w:rsidP="0090430D">
            <w:pPr>
              <w:jc w:val="center"/>
              <w:rPr>
                <w:rFonts w:ascii="Arial Narrow" w:hAnsi="Arial Narrow"/>
                <w:sz w:val="20"/>
              </w:rPr>
            </w:pPr>
            <w:r w:rsidRPr="00935188">
              <w:rPr>
                <w:rFonts w:ascii="Arial Narrow" w:hAnsi="Arial Narrow"/>
                <w:sz w:val="20"/>
              </w:rPr>
              <w:t>60.74</w:t>
            </w:r>
          </w:p>
        </w:tc>
        <w:tc>
          <w:tcPr>
            <w:tcW w:w="1200" w:type="dxa"/>
            <w:tcBorders>
              <w:top w:val="nil"/>
              <w:left w:val="nil"/>
              <w:bottom w:val="nil"/>
              <w:right w:val="nil"/>
            </w:tcBorders>
          </w:tcPr>
          <w:p w14:paraId="520F1076" w14:textId="77777777" w:rsidR="00510918" w:rsidRPr="00935188" w:rsidRDefault="00510918" w:rsidP="0090430D">
            <w:pPr>
              <w:jc w:val="center"/>
              <w:rPr>
                <w:rFonts w:ascii="Arial Narrow" w:hAnsi="Arial Narrow"/>
                <w:sz w:val="20"/>
              </w:rPr>
            </w:pPr>
            <w:r w:rsidRPr="00935188">
              <w:rPr>
                <w:rFonts w:ascii="Arial Narrow" w:hAnsi="Arial Narrow"/>
                <w:sz w:val="20"/>
              </w:rPr>
              <w:t>171</w:t>
            </w:r>
          </w:p>
        </w:tc>
        <w:tc>
          <w:tcPr>
            <w:tcW w:w="1033" w:type="dxa"/>
            <w:tcBorders>
              <w:top w:val="nil"/>
              <w:left w:val="nil"/>
              <w:bottom w:val="nil"/>
              <w:right w:val="single" w:sz="4" w:space="0" w:color="403152" w:themeColor="accent4" w:themeShade="80"/>
            </w:tcBorders>
          </w:tcPr>
          <w:p w14:paraId="26F76B24" w14:textId="77777777" w:rsidR="00510918" w:rsidRPr="00935188" w:rsidRDefault="00510918" w:rsidP="0090430D">
            <w:pPr>
              <w:jc w:val="center"/>
              <w:rPr>
                <w:rFonts w:ascii="Arial Narrow" w:hAnsi="Arial Narrow"/>
                <w:sz w:val="20"/>
              </w:rPr>
            </w:pPr>
            <w:r w:rsidRPr="00935188">
              <w:rPr>
                <w:rFonts w:ascii="Arial Narrow" w:hAnsi="Arial Narrow"/>
                <w:sz w:val="20"/>
              </w:rPr>
              <w:t>57.38</w:t>
            </w:r>
          </w:p>
        </w:tc>
      </w:tr>
      <w:tr w:rsidR="00510918" w14:paraId="28654E5C" w14:textId="77777777" w:rsidTr="0090430D">
        <w:trPr>
          <w:trHeight w:val="270"/>
        </w:trPr>
        <w:tc>
          <w:tcPr>
            <w:tcW w:w="5760" w:type="dxa"/>
            <w:tcBorders>
              <w:top w:val="nil"/>
              <w:left w:val="single" w:sz="4" w:space="0" w:color="403152" w:themeColor="accent4" w:themeShade="80"/>
              <w:bottom w:val="nil"/>
              <w:right w:val="nil"/>
            </w:tcBorders>
            <w:shd w:val="clear" w:color="auto" w:fill="DBE5F1" w:themeFill="accent1" w:themeFillTint="33"/>
          </w:tcPr>
          <w:p w14:paraId="3A3B9517" w14:textId="77777777" w:rsidR="00510918" w:rsidRPr="00935188" w:rsidRDefault="00510918" w:rsidP="0090430D">
            <w:pPr>
              <w:rPr>
                <w:rFonts w:ascii="Arial Narrow" w:hAnsi="Arial Narrow"/>
                <w:b/>
                <w:sz w:val="20"/>
              </w:rPr>
            </w:pPr>
            <w:r w:rsidRPr="00935188">
              <w:rPr>
                <w:rFonts w:ascii="Arial Narrow" w:hAnsi="Arial Narrow"/>
                <w:b/>
                <w:sz w:val="20"/>
              </w:rPr>
              <w:t>Arrested in past year</w:t>
            </w:r>
          </w:p>
        </w:tc>
        <w:tc>
          <w:tcPr>
            <w:tcW w:w="816" w:type="dxa"/>
            <w:tcBorders>
              <w:top w:val="nil"/>
              <w:left w:val="nil"/>
              <w:bottom w:val="nil"/>
              <w:right w:val="nil"/>
            </w:tcBorders>
            <w:shd w:val="clear" w:color="auto" w:fill="DBE5F1" w:themeFill="accent1" w:themeFillTint="33"/>
          </w:tcPr>
          <w:p w14:paraId="1AD37118" w14:textId="77777777" w:rsidR="00510918" w:rsidRPr="00935188" w:rsidRDefault="00510918" w:rsidP="0090430D">
            <w:pPr>
              <w:jc w:val="center"/>
              <w:rPr>
                <w:rFonts w:ascii="Arial Narrow" w:hAnsi="Arial Narrow"/>
                <w:sz w:val="20"/>
              </w:rPr>
            </w:pPr>
            <w:r w:rsidRPr="00935188">
              <w:rPr>
                <w:rFonts w:ascii="Arial Narrow" w:hAnsi="Arial Narrow"/>
                <w:sz w:val="20"/>
              </w:rPr>
              <w:t>247</w:t>
            </w:r>
          </w:p>
        </w:tc>
        <w:tc>
          <w:tcPr>
            <w:tcW w:w="905" w:type="dxa"/>
            <w:tcBorders>
              <w:top w:val="nil"/>
              <w:left w:val="nil"/>
              <w:bottom w:val="nil"/>
              <w:right w:val="nil"/>
            </w:tcBorders>
            <w:shd w:val="clear" w:color="auto" w:fill="DBE5F1" w:themeFill="accent1" w:themeFillTint="33"/>
          </w:tcPr>
          <w:p w14:paraId="3CA6621D" w14:textId="77777777" w:rsidR="00510918" w:rsidRPr="00935188" w:rsidRDefault="00510918" w:rsidP="0090430D">
            <w:pPr>
              <w:jc w:val="center"/>
              <w:rPr>
                <w:rFonts w:ascii="Arial Narrow" w:hAnsi="Arial Narrow"/>
                <w:sz w:val="20"/>
              </w:rPr>
            </w:pPr>
            <w:r w:rsidRPr="00935188">
              <w:rPr>
                <w:rFonts w:ascii="Arial Narrow" w:hAnsi="Arial Narrow"/>
                <w:sz w:val="20"/>
              </w:rPr>
              <w:t>64.32</w:t>
            </w:r>
          </w:p>
        </w:tc>
        <w:tc>
          <w:tcPr>
            <w:tcW w:w="922" w:type="dxa"/>
            <w:tcBorders>
              <w:top w:val="nil"/>
              <w:left w:val="nil"/>
              <w:bottom w:val="nil"/>
              <w:right w:val="nil"/>
            </w:tcBorders>
            <w:shd w:val="clear" w:color="auto" w:fill="DBE5F1" w:themeFill="accent1" w:themeFillTint="33"/>
          </w:tcPr>
          <w:p w14:paraId="560EB572" w14:textId="77777777" w:rsidR="00510918" w:rsidRPr="00935188" w:rsidRDefault="00510918" w:rsidP="0090430D">
            <w:pPr>
              <w:jc w:val="center"/>
              <w:rPr>
                <w:rFonts w:ascii="Arial Narrow" w:hAnsi="Arial Narrow"/>
                <w:sz w:val="20"/>
              </w:rPr>
            </w:pPr>
            <w:r w:rsidRPr="00935188">
              <w:rPr>
                <w:rFonts w:ascii="Arial Narrow" w:hAnsi="Arial Narrow"/>
                <w:sz w:val="20"/>
              </w:rPr>
              <w:t>245</w:t>
            </w:r>
          </w:p>
        </w:tc>
        <w:tc>
          <w:tcPr>
            <w:tcW w:w="777" w:type="dxa"/>
            <w:tcBorders>
              <w:top w:val="nil"/>
              <w:left w:val="nil"/>
              <w:bottom w:val="nil"/>
              <w:right w:val="nil"/>
            </w:tcBorders>
            <w:shd w:val="clear" w:color="auto" w:fill="DBE5F1" w:themeFill="accent1" w:themeFillTint="33"/>
          </w:tcPr>
          <w:p w14:paraId="0D53B820" w14:textId="77777777" w:rsidR="00510918" w:rsidRPr="00935188" w:rsidRDefault="00510918" w:rsidP="0090430D">
            <w:pPr>
              <w:jc w:val="center"/>
              <w:rPr>
                <w:rFonts w:ascii="Arial Narrow" w:hAnsi="Arial Narrow"/>
                <w:sz w:val="20"/>
              </w:rPr>
            </w:pPr>
            <w:r w:rsidRPr="00935188">
              <w:rPr>
                <w:rFonts w:ascii="Arial Narrow" w:hAnsi="Arial Narrow"/>
                <w:sz w:val="20"/>
              </w:rPr>
              <w:t>65.16</w:t>
            </w:r>
          </w:p>
        </w:tc>
        <w:tc>
          <w:tcPr>
            <w:tcW w:w="1032" w:type="dxa"/>
            <w:tcBorders>
              <w:top w:val="nil"/>
              <w:left w:val="nil"/>
              <w:bottom w:val="nil"/>
              <w:right w:val="nil"/>
            </w:tcBorders>
            <w:shd w:val="clear" w:color="auto" w:fill="DBE5F1" w:themeFill="accent1" w:themeFillTint="33"/>
          </w:tcPr>
          <w:p w14:paraId="5FCB51B4" w14:textId="77777777" w:rsidR="00510918" w:rsidRPr="00935188" w:rsidRDefault="00510918" w:rsidP="0090430D">
            <w:pPr>
              <w:jc w:val="center"/>
              <w:rPr>
                <w:rFonts w:ascii="Arial Narrow" w:hAnsi="Arial Narrow"/>
                <w:sz w:val="20"/>
              </w:rPr>
            </w:pPr>
            <w:r w:rsidRPr="00935188">
              <w:rPr>
                <w:rFonts w:ascii="Arial Narrow" w:hAnsi="Arial Narrow"/>
                <w:sz w:val="20"/>
              </w:rPr>
              <w:t>214</w:t>
            </w:r>
          </w:p>
        </w:tc>
        <w:tc>
          <w:tcPr>
            <w:tcW w:w="678" w:type="dxa"/>
            <w:tcBorders>
              <w:top w:val="nil"/>
              <w:left w:val="nil"/>
              <w:bottom w:val="nil"/>
              <w:right w:val="nil"/>
            </w:tcBorders>
            <w:shd w:val="clear" w:color="auto" w:fill="DBE5F1" w:themeFill="accent1" w:themeFillTint="33"/>
          </w:tcPr>
          <w:p w14:paraId="160A5B6E" w14:textId="77777777" w:rsidR="00510918" w:rsidRPr="00935188" w:rsidRDefault="00510918" w:rsidP="0090430D">
            <w:pPr>
              <w:jc w:val="center"/>
              <w:rPr>
                <w:rFonts w:ascii="Arial Narrow" w:hAnsi="Arial Narrow"/>
                <w:sz w:val="20"/>
              </w:rPr>
            </w:pPr>
            <w:r w:rsidRPr="00935188">
              <w:rPr>
                <w:rFonts w:ascii="Arial Narrow" w:hAnsi="Arial Narrow"/>
                <w:sz w:val="20"/>
              </w:rPr>
              <w:t>57.53</w:t>
            </w:r>
          </w:p>
        </w:tc>
        <w:tc>
          <w:tcPr>
            <w:tcW w:w="1200" w:type="dxa"/>
            <w:tcBorders>
              <w:top w:val="nil"/>
              <w:left w:val="nil"/>
              <w:bottom w:val="nil"/>
              <w:right w:val="nil"/>
            </w:tcBorders>
            <w:shd w:val="clear" w:color="auto" w:fill="DBE5F1" w:themeFill="accent1" w:themeFillTint="33"/>
          </w:tcPr>
          <w:p w14:paraId="26625A29" w14:textId="77777777" w:rsidR="00510918" w:rsidRPr="00935188" w:rsidRDefault="00510918" w:rsidP="0090430D">
            <w:pPr>
              <w:jc w:val="center"/>
              <w:rPr>
                <w:rFonts w:ascii="Arial Narrow" w:hAnsi="Arial Narrow"/>
                <w:sz w:val="20"/>
              </w:rPr>
            </w:pPr>
            <w:r w:rsidRPr="00935188">
              <w:rPr>
                <w:rFonts w:ascii="Arial Narrow" w:hAnsi="Arial Narrow"/>
                <w:sz w:val="20"/>
              </w:rPr>
              <w:t>198</w:t>
            </w:r>
          </w:p>
        </w:tc>
        <w:tc>
          <w:tcPr>
            <w:tcW w:w="1033" w:type="dxa"/>
            <w:tcBorders>
              <w:top w:val="nil"/>
              <w:left w:val="nil"/>
              <w:bottom w:val="nil"/>
              <w:right w:val="single" w:sz="4" w:space="0" w:color="403152" w:themeColor="accent4" w:themeShade="80"/>
            </w:tcBorders>
            <w:shd w:val="clear" w:color="auto" w:fill="DBE5F1" w:themeFill="accent1" w:themeFillTint="33"/>
          </w:tcPr>
          <w:p w14:paraId="2629B083" w14:textId="77777777" w:rsidR="00510918" w:rsidRPr="00935188" w:rsidRDefault="00510918" w:rsidP="0090430D">
            <w:pPr>
              <w:jc w:val="center"/>
              <w:rPr>
                <w:rFonts w:ascii="Arial Narrow" w:hAnsi="Arial Narrow"/>
                <w:sz w:val="20"/>
              </w:rPr>
            </w:pPr>
            <w:r w:rsidRPr="00935188">
              <w:rPr>
                <w:rFonts w:ascii="Arial Narrow" w:hAnsi="Arial Narrow"/>
                <w:sz w:val="20"/>
              </w:rPr>
              <w:t>53.22</w:t>
            </w:r>
          </w:p>
        </w:tc>
      </w:tr>
      <w:tr w:rsidR="00510918" w14:paraId="264598AB" w14:textId="77777777" w:rsidTr="0090430D">
        <w:trPr>
          <w:trHeight w:val="270"/>
        </w:trPr>
        <w:tc>
          <w:tcPr>
            <w:tcW w:w="5760" w:type="dxa"/>
            <w:tcBorders>
              <w:top w:val="nil"/>
              <w:left w:val="single" w:sz="4" w:space="0" w:color="403152" w:themeColor="accent4" w:themeShade="80"/>
              <w:bottom w:val="nil"/>
              <w:right w:val="nil"/>
            </w:tcBorders>
          </w:tcPr>
          <w:p w14:paraId="517BDECF" w14:textId="77777777" w:rsidR="00510918" w:rsidRPr="00935188" w:rsidRDefault="00510918" w:rsidP="0090430D">
            <w:pPr>
              <w:rPr>
                <w:rFonts w:ascii="Arial Narrow" w:hAnsi="Arial Narrow"/>
                <w:b/>
                <w:sz w:val="20"/>
              </w:rPr>
            </w:pPr>
            <w:r w:rsidRPr="00935188">
              <w:rPr>
                <w:rFonts w:ascii="Arial Narrow" w:hAnsi="Arial Narrow"/>
                <w:b/>
                <w:sz w:val="20"/>
              </w:rPr>
              <w:t>Mental Component Score (MCS)</w:t>
            </w:r>
          </w:p>
        </w:tc>
        <w:tc>
          <w:tcPr>
            <w:tcW w:w="816" w:type="dxa"/>
            <w:tcBorders>
              <w:top w:val="nil"/>
              <w:left w:val="nil"/>
              <w:bottom w:val="nil"/>
              <w:right w:val="nil"/>
            </w:tcBorders>
          </w:tcPr>
          <w:p w14:paraId="181F9EAB" w14:textId="77777777" w:rsidR="00510918" w:rsidRPr="00935188" w:rsidRDefault="00510918" w:rsidP="0090430D">
            <w:pPr>
              <w:jc w:val="center"/>
              <w:rPr>
                <w:rFonts w:ascii="Arial Narrow" w:hAnsi="Arial Narrow"/>
                <w:sz w:val="20"/>
              </w:rPr>
            </w:pPr>
          </w:p>
        </w:tc>
        <w:tc>
          <w:tcPr>
            <w:tcW w:w="905" w:type="dxa"/>
            <w:tcBorders>
              <w:top w:val="nil"/>
              <w:left w:val="nil"/>
              <w:bottom w:val="nil"/>
              <w:right w:val="nil"/>
            </w:tcBorders>
          </w:tcPr>
          <w:p w14:paraId="1016B614" w14:textId="77777777" w:rsidR="00510918" w:rsidRPr="00935188" w:rsidRDefault="00510918" w:rsidP="0090430D">
            <w:pPr>
              <w:jc w:val="center"/>
              <w:rPr>
                <w:rFonts w:ascii="Arial Narrow" w:hAnsi="Arial Narrow"/>
                <w:sz w:val="20"/>
              </w:rPr>
            </w:pPr>
          </w:p>
        </w:tc>
        <w:tc>
          <w:tcPr>
            <w:tcW w:w="922" w:type="dxa"/>
            <w:tcBorders>
              <w:top w:val="nil"/>
              <w:left w:val="nil"/>
              <w:bottom w:val="nil"/>
              <w:right w:val="nil"/>
            </w:tcBorders>
          </w:tcPr>
          <w:p w14:paraId="5253DA55" w14:textId="77777777" w:rsidR="00510918" w:rsidRPr="00935188" w:rsidRDefault="00510918" w:rsidP="0090430D">
            <w:pPr>
              <w:jc w:val="center"/>
              <w:rPr>
                <w:rFonts w:ascii="Arial Narrow" w:hAnsi="Arial Narrow"/>
                <w:sz w:val="20"/>
              </w:rPr>
            </w:pPr>
          </w:p>
        </w:tc>
        <w:tc>
          <w:tcPr>
            <w:tcW w:w="777" w:type="dxa"/>
            <w:tcBorders>
              <w:top w:val="nil"/>
              <w:left w:val="nil"/>
              <w:bottom w:val="nil"/>
              <w:right w:val="nil"/>
            </w:tcBorders>
          </w:tcPr>
          <w:p w14:paraId="75EBCA23" w14:textId="77777777" w:rsidR="00510918" w:rsidRPr="00935188" w:rsidRDefault="00510918" w:rsidP="0090430D">
            <w:pPr>
              <w:jc w:val="center"/>
              <w:rPr>
                <w:rFonts w:ascii="Arial Narrow" w:hAnsi="Arial Narrow"/>
                <w:sz w:val="20"/>
              </w:rPr>
            </w:pPr>
          </w:p>
        </w:tc>
        <w:tc>
          <w:tcPr>
            <w:tcW w:w="1032" w:type="dxa"/>
            <w:tcBorders>
              <w:top w:val="nil"/>
              <w:left w:val="nil"/>
              <w:bottom w:val="nil"/>
              <w:right w:val="nil"/>
            </w:tcBorders>
          </w:tcPr>
          <w:p w14:paraId="71B6AA0E" w14:textId="77777777" w:rsidR="00510918" w:rsidRPr="00935188" w:rsidRDefault="00510918" w:rsidP="0090430D">
            <w:pPr>
              <w:jc w:val="center"/>
              <w:rPr>
                <w:rFonts w:ascii="Arial Narrow" w:hAnsi="Arial Narrow"/>
                <w:sz w:val="20"/>
              </w:rPr>
            </w:pPr>
          </w:p>
        </w:tc>
        <w:tc>
          <w:tcPr>
            <w:tcW w:w="678" w:type="dxa"/>
            <w:tcBorders>
              <w:top w:val="nil"/>
              <w:left w:val="nil"/>
              <w:bottom w:val="nil"/>
              <w:right w:val="nil"/>
            </w:tcBorders>
          </w:tcPr>
          <w:p w14:paraId="07A6D958" w14:textId="77777777" w:rsidR="00510918" w:rsidRPr="00935188" w:rsidRDefault="00510918" w:rsidP="0090430D">
            <w:pPr>
              <w:jc w:val="center"/>
              <w:rPr>
                <w:rFonts w:ascii="Arial Narrow" w:hAnsi="Arial Narrow"/>
                <w:sz w:val="20"/>
              </w:rPr>
            </w:pPr>
          </w:p>
        </w:tc>
        <w:tc>
          <w:tcPr>
            <w:tcW w:w="1200" w:type="dxa"/>
            <w:tcBorders>
              <w:top w:val="nil"/>
              <w:left w:val="nil"/>
              <w:bottom w:val="nil"/>
              <w:right w:val="nil"/>
            </w:tcBorders>
          </w:tcPr>
          <w:p w14:paraId="26ECBAFE" w14:textId="77777777" w:rsidR="00510918" w:rsidRPr="00935188" w:rsidRDefault="00510918" w:rsidP="0090430D">
            <w:pPr>
              <w:jc w:val="center"/>
              <w:rPr>
                <w:rFonts w:ascii="Arial Narrow" w:hAnsi="Arial Narrow"/>
                <w:sz w:val="20"/>
              </w:rPr>
            </w:pPr>
          </w:p>
        </w:tc>
        <w:tc>
          <w:tcPr>
            <w:tcW w:w="1033" w:type="dxa"/>
            <w:tcBorders>
              <w:top w:val="nil"/>
              <w:left w:val="nil"/>
              <w:bottom w:val="nil"/>
              <w:right w:val="single" w:sz="4" w:space="0" w:color="403152" w:themeColor="accent4" w:themeShade="80"/>
            </w:tcBorders>
          </w:tcPr>
          <w:p w14:paraId="62CE7AB0" w14:textId="77777777" w:rsidR="00510918" w:rsidRPr="00935188" w:rsidRDefault="00510918" w:rsidP="0090430D">
            <w:pPr>
              <w:jc w:val="center"/>
              <w:rPr>
                <w:rFonts w:ascii="Arial Narrow" w:hAnsi="Arial Narrow"/>
                <w:sz w:val="20"/>
              </w:rPr>
            </w:pPr>
          </w:p>
        </w:tc>
      </w:tr>
      <w:tr w:rsidR="00510918" w14:paraId="287F5184" w14:textId="77777777" w:rsidTr="0090430D">
        <w:trPr>
          <w:trHeight w:val="270"/>
        </w:trPr>
        <w:tc>
          <w:tcPr>
            <w:tcW w:w="5760" w:type="dxa"/>
            <w:tcBorders>
              <w:top w:val="nil"/>
              <w:left w:val="single" w:sz="4" w:space="0" w:color="403152" w:themeColor="accent4" w:themeShade="80"/>
              <w:bottom w:val="single" w:sz="4" w:space="0" w:color="403152" w:themeColor="accent4" w:themeShade="80"/>
              <w:right w:val="nil"/>
            </w:tcBorders>
            <w:shd w:val="clear" w:color="auto" w:fill="DBE5F1" w:themeFill="accent1" w:themeFillTint="33"/>
          </w:tcPr>
          <w:p w14:paraId="56FE8CB8" w14:textId="77777777" w:rsidR="00510918" w:rsidRPr="00935188" w:rsidRDefault="00510918" w:rsidP="0090430D">
            <w:pPr>
              <w:ind w:firstLine="166"/>
              <w:rPr>
                <w:rFonts w:ascii="Arial Narrow" w:hAnsi="Arial Narrow"/>
                <w:sz w:val="20"/>
              </w:rPr>
            </w:pPr>
            <w:r w:rsidRPr="00935188">
              <w:rPr>
                <w:rFonts w:ascii="Arial Narrow" w:hAnsi="Arial Narrow"/>
                <w:sz w:val="20"/>
              </w:rPr>
              <w:t>Less than 20</w:t>
            </w:r>
          </w:p>
        </w:tc>
        <w:tc>
          <w:tcPr>
            <w:tcW w:w="816" w:type="dxa"/>
            <w:tcBorders>
              <w:top w:val="nil"/>
              <w:left w:val="nil"/>
              <w:bottom w:val="single" w:sz="4" w:space="0" w:color="403152" w:themeColor="accent4" w:themeShade="80"/>
              <w:right w:val="nil"/>
            </w:tcBorders>
            <w:shd w:val="clear" w:color="auto" w:fill="DBE5F1" w:themeFill="accent1" w:themeFillTint="33"/>
          </w:tcPr>
          <w:p w14:paraId="7E695C4F" w14:textId="77777777" w:rsidR="00510918" w:rsidRPr="00935188" w:rsidRDefault="00510918" w:rsidP="0090430D">
            <w:pPr>
              <w:jc w:val="center"/>
              <w:rPr>
                <w:rFonts w:ascii="Arial Narrow" w:hAnsi="Arial Narrow"/>
                <w:sz w:val="20"/>
              </w:rPr>
            </w:pPr>
            <w:r w:rsidRPr="00935188">
              <w:rPr>
                <w:rFonts w:ascii="Arial Narrow" w:hAnsi="Arial Narrow"/>
                <w:sz w:val="20"/>
              </w:rPr>
              <w:t>353</w:t>
            </w:r>
          </w:p>
        </w:tc>
        <w:tc>
          <w:tcPr>
            <w:tcW w:w="905" w:type="dxa"/>
            <w:tcBorders>
              <w:top w:val="nil"/>
              <w:left w:val="nil"/>
              <w:bottom w:val="single" w:sz="4" w:space="0" w:color="403152" w:themeColor="accent4" w:themeShade="80"/>
              <w:right w:val="nil"/>
            </w:tcBorders>
            <w:shd w:val="clear" w:color="auto" w:fill="DBE5F1" w:themeFill="accent1" w:themeFillTint="33"/>
          </w:tcPr>
          <w:p w14:paraId="2B07515D" w14:textId="77777777" w:rsidR="00510918" w:rsidRPr="00935188" w:rsidRDefault="00510918" w:rsidP="0090430D">
            <w:pPr>
              <w:jc w:val="center"/>
              <w:rPr>
                <w:rFonts w:ascii="Arial Narrow" w:hAnsi="Arial Narrow"/>
                <w:sz w:val="20"/>
              </w:rPr>
            </w:pPr>
            <w:r w:rsidRPr="00935188">
              <w:rPr>
                <w:rFonts w:ascii="Arial Narrow" w:hAnsi="Arial Narrow"/>
                <w:sz w:val="20"/>
              </w:rPr>
              <w:t>68.28</w:t>
            </w:r>
          </w:p>
        </w:tc>
        <w:tc>
          <w:tcPr>
            <w:tcW w:w="922" w:type="dxa"/>
            <w:tcBorders>
              <w:top w:val="nil"/>
              <w:left w:val="nil"/>
              <w:bottom w:val="single" w:sz="4" w:space="0" w:color="403152" w:themeColor="accent4" w:themeShade="80"/>
              <w:right w:val="nil"/>
            </w:tcBorders>
            <w:shd w:val="clear" w:color="auto" w:fill="DBE5F1" w:themeFill="accent1" w:themeFillTint="33"/>
          </w:tcPr>
          <w:p w14:paraId="52C930A1" w14:textId="77777777" w:rsidR="00510918" w:rsidRPr="00935188" w:rsidRDefault="00510918" w:rsidP="0090430D">
            <w:pPr>
              <w:jc w:val="center"/>
              <w:rPr>
                <w:rFonts w:ascii="Arial Narrow" w:hAnsi="Arial Narrow"/>
                <w:sz w:val="20"/>
              </w:rPr>
            </w:pPr>
            <w:r w:rsidRPr="00935188">
              <w:rPr>
                <w:rFonts w:ascii="Arial Narrow" w:hAnsi="Arial Narrow"/>
                <w:sz w:val="20"/>
              </w:rPr>
              <w:t>349</w:t>
            </w:r>
          </w:p>
        </w:tc>
        <w:tc>
          <w:tcPr>
            <w:tcW w:w="777" w:type="dxa"/>
            <w:tcBorders>
              <w:top w:val="nil"/>
              <w:left w:val="nil"/>
              <w:bottom w:val="single" w:sz="4" w:space="0" w:color="403152" w:themeColor="accent4" w:themeShade="80"/>
              <w:right w:val="nil"/>
            </w:tcBorders>
            <w:shd w:val="clear" w:color="auto" w:fill="DBE5F1" w:themeFill="accent1" w:themeFillTint="33"/>
          </w:tcPr>
          <w:p w14:paraId="0B5B7425" w14:textId="77777777" w:rsidR="00510918" w:rsidRPr="00935188" w:rsidRDefault="00510918" w:rsidP="0090430D">
            <w:pPr>
              <w:jc w:val="center"/>
              <w:rPr>
                <w:rFonts w:ascii="Arial Narrow" w:hAnsi="Arial Narrow"/>
                <w:sz w:val="20"/>
              </w:rPr>
            </w:pPr>
            <w:r w:rsidRPr="00935188">
              <w:rPr>
                <w:rFonts w:ascii="Arial Narrow" w:hAnsi="Arial Narrow"/>
                <w:sz w:val="20"/>
              </w:rPr>
              <w:t>68.16</w:t>
            </w:r>
          </w:p>
        </w:tc>
        <w:tc>
          <w:tcPr>
            <w:tcW w:w="1032" w:type="dxa"/>
            <w:tcBorders>
              <w:top w:val="nil"/>
              <w:left w:val="nil"/>
              <w:bottom w:val="single" w:sz="4" w:space="0" w:color="403152" w:themeColor="accent4" w:themeShade="80"/>
              <w:right w:val="nil"/>
            </w:tcBorders>
            <w:shd w:val="clear" w:color="auto" w:fill="DBE5F1" w:themeFill="accent1" w:themeFillTint="33"/>
          </w:tcPr>
          <w:p w14:paraId="4E83793F" w14:textId="77777777" w:rsidR="00510918" w:rsidRPr="00935188" w:rsidRDefault="00510918" w:rsidP="0090430D">
            <w:pPr>
              <w:jc w:val="center"/>
              <w:rPr>
                <w:rFonts w:ascii="Arial Narrow" w:hAnsi="Arial Narrow"/>
                <w:sz w:val="20"/>
              </w:rPr>
            </w:pPr>
            <w:r w:rsidRPr="00935188">
              <w:rPr>
                <w:rFonts w:ascii="Arial Narrow" w:hAnsi="Arial Narrow"/>
                <w:sz w:val="20"/>
              </w:rPr>
              <w:t>322</w:t>
            </w:r>
          </w:p>
        </w:tc>
        <w:tc>
          <w:tcPr>
            <w:tcW w:w="678" w:type="dxa"/>
            <w:tcBorders>
              <w:top w:val="nil"/>
              <w:left w:val="nil"/>
              <w:bottom w:val="single" w:sz="4" w:space="0" w:color="403152" w:themeColor="accent4" w:themeShade="80"/>
              <w:right w:val="nil"/>
            </w:tcBorders>
            <w:shd w:val="clear" w:color="auto" w:fill="DBE5F1" w:themeFill="accent1" w:themeFillTint="33"/>
          </w:tcPr>
          <w:p w14:paraId="24CF3C81" w14:textId="77777777" w:rsidR="00510918" w:rsidRPr="00935188" w:rsidRDefault="00510918" w:rsidP="0090430D">
            <w:pPr>
              <w:jc w:val="center"/>
              <w:rPr>
                <w:rFonts w:ascii="Arial Narrow" w:hAnsi="Arial Narrow"/>
                <w:sz w:val="20"/>
              </w:rPr>
            </w:pPr>
            <w:r w:rsidRPr="00935188">
              <w:rPr>
                <w:rFonts w:ascii="Arial Narrow" w:hAnsi="Arial Narrow"/>
                <w:sz w:val="20"/>
              </w:rPr>
              <w:t>63.14</w:t>
            </w:r>
          </w:p>
        </w:tc>
        <w:tc>
          <w:tcPr>
            <w:tcW w:w="1200" w:type="dxa"/>
            <w:tcBorders>
              <w:top w:val="nil"/>
              <w:left w:val="nil"/>
              <w:bottom w:val="single" w:sz="4" w:space="0" w:color="403152" w:themeColor="accent4" w:themeShade="80"/>
              <w:right w:val="nil"/>
            </w:tcBorders>
            <w:shd w:val="clear" w:color="auto" w:fill="DBE5F1" w:themeFill="accent1" w:themeFillTint="33"/>
          </w:tcPr>
          <w:p w14:paraId="3D50F9CE" w14:textId="77777777" w:rsidR="00510918" w:rsidRPr="00935188" w:rsidRDefault="00510918" w:rsidP="0090430D">
            <w:pPr>
              <w:jc w:val="center"/>
              <w:rPr>
                <w:rFonts w:ascii="Arial Narrow" w:hAnsi="Arial Narrow"/>
                <w:sz w:val="20"/>
              </w:rPr>
            </w:pPr>
            <w:r w:rsidRPr="00935188">
              <w:rPr>
                <w:rFonts w:ascii="Arial Narrow" w:hAnsi="Arial Narrow"/>
                <w:sz w:val="20"/>
              </w:rPr>
              <w:t>296</w:t>
            </w:r>
          </w:p>
        </w:tc>
        <w:tc>
          <w:tcPr>
            <w:tcW w:w="1033" w:type="dxa"/>
            <w:tcBorders>
              <w:top w:val="nil"/>
              <w:left w:val="nil"/>
              <w:bottom w:val="single" w:sz="4" w:space="0" w:color="403152" w:themeColor="accent4" w:themeShade="80"/>
              <w:right w:val="single" w:sz="4" w:space="0" w:color="403152" w:themeColor="accent4" w:themeShade="80"/>
            </w:tcBorders>
            <w:shd w:val="clear" w:color="auto" w:fill="DBE5F1" w:themeFill="accent1" w:themeFillTint="33"/>
          </w:tcPr>
          <w:p w14:paraId="668C1E9D" w14:textId="77777777" w:rsidR="00510918" w:rsidRPr="00935188" w:rsidRDefault="00510918" w:rsidP="0090430D">
            <w:pPr>
              <w:jc w:val="center"/>
              <w:rPr>
                <w:rFonts w:ascii="Arial Narrow" w:hAnsi="Arial Narrow"/>
                <w:sz w:val="20"/>
              </w:rPr>
            </w:pPr>
            <w:r w:rsidRPr="00935188">
              <w:rPr>
                <w:rFonts w:ascii="Arial Narrow" w:hAnsi="Arial Narrow"/>
                <w:sz w:val="20"/>
              </w:rPr>
              <w:t>58.04</w:t>
            </w:r>
          </w:p>
        </w:tc>
      </w:tr>
      <w:tr w:rsidR="00510918" w14:paraId="3C995B96" w14:textId="77777777" w:rsidTr="0090430D">
        <w:trPr>
          <w:trHeight w:val="270"/>
        </w:trPr>
        <w:tc>
          <w:tcPr>
            <w:tcW w:w="5760" w:type="dxa"/>
            <w:tcBorders>
              <w:top w:val="single" w:sz="4" w:space="0" w:color="403152" w:themeColor="accent4" w:themeShade="80"/>
              <w:left w:val="single" w:sz="4" w:space="0" w:color="403152" w:themeColor="accent4" w:themeShade="80"/>
              <w:bottom w:val="nil"/>
              <w:right w:val="single" w:sz="8" w:space="0" w:color="auto"/>
            </w:tcBorders>
          </w:tcPr>
          <w:p w14:paraId="3766FEAF" w14:textId="77777777" w:rsidR="00510918" w:rsidRPr="00935188" w:rsidRDefault="00510918" w:rsidP="0090430D">
            <w:pPr>
              <w:ind w:firstLine="166"/>
              <w:rPr>
                <w:rFonts w:ascii="Arial Narrow" w:hAnsi="Arial Narrow"/>
                <w:sz w:val="20"/>
              </w:rPr>
            </w:pPr>
            <w:r w:rsidRPr="00935188">
              <w:rPr>
                <w:rFonts w:ascii="Arial Narrow" w:hAnsi="Arial Narrow"/>
                <w:sz w:val="20"/>
              </w:rPr>
              <w:lastRenderedPageBreak/>
              <w:t>21 to 30</w:t>
            </w:r>
          </w:p>
        </w:tc>
        <w:tc>
          <w:tcPr>
            <w:tcW w:w="816" w:type="dxa"/>
            <w:tcBorders>
              <w:top w:val="single" w:sz="4" w:space="0" w:color="403152" w:themeColor="accent4" w:themeShade="80"/>
              <w:left w:val="single" w:sz="8" w:space="0" w:color="auto"/>
              <w:bottom w:val="nil"/>
            </w:tcBorders>
          </w:tcPr>
          <w:p w14:paraId="05454F3A" w14:textId="77777777" w:rsidR="00510918" w:rsidRPr="00935188" w:rsidRDefault="00510918" w:rsidP="0090430D">
            <w:pPr>
              <w:jc w:val="center"/>
              <w:rPr>
                <w:rFonts w:ascii="Arial Narrow" w:hAnsi="Arial Narrow"/>
                <w:sz w:val="20"/>
              </w:rPr>
            </w:pPr>
            <w:r w:rsidRPr="00935188">
              <w:rPr>
                <w:rFonts w:ascii="Arial Narrow" w:hAnsi="Arial Narrow"/>
                <w:sz w:val="20"/>
              </w:rPr>
              <w:t>659</w:t>
            </w:r>
          </w:p>
        </w:tc>
        <w:tc>
          <w:tcPr>
            <w:tcW w:w="905" w:type="dxa"/>
            <w:tcBorders>
              <w:top w:val="single" w:sz="4" w:space="0" w:color="403152" w:themeColor="accent4" w:themeShade="80"/>
              <w:bottom w:val="nil"/>
              <w:right w:val="nil"/>
            </w:tcBorders>
          </w:tcPr>
          <w:p w14:paraId="4EFD1AC4" w14:textId="77777777" w:rsidR="00510918" w:rsidRPr="00935188" w:rsidRDefault="00510918" w:rsidP="0090430D">
            <w:pPr>
              <w:jc w:val="center"/>
              <w:rPr>
                <w:rFonts w:ascii="Arial Narrow" w:hAnsi="Arial Narrow"/>
                <w:sz w:val="20"/>
              </w:rPr>
            </w:pPr>
            <w:r w:rsidRPr="00935188">
              <w:rPr>
                <w:rFonts w:ascii="Arial Narrow" w:hAnsi="Arial Narrow"/>
                <w:sz w:val="20"/>
              </w:rPr>
              <w:t>72.90</w:t>
            </w:r>
          </w:p>
        </w:tc>
        <w:tc>
          <w:tcPr>
            <w:tcW w:w="922" w:type="dxa"/>
            <w:tcBorders>
              <w:top w:val="single" w:sz="4" w:space="0" w:color="403152" w:themeColor="accent4" w:themeShade="80"/>
              <w:left w:val="nil"/>
              <w:bottom w:val="nil"/>
            </w:tcBorders>
          </w:tcPr>
          <w:p w14:paraId="5EF8C1F8" w14:textId="77777777" w:rsidR="00510918" w:rsidRPr="00935188" w:rsidRDefault="00510918" w:rsidP="0090430D">
            <w:pPr>
              <w:jc w:val="center"/>
              <w:rPr>
                <w:rFonts w:ascii="Arial Narrow" w:hAnsi="Arial Narrow"/>
                <w:sz w:val="20"/>
              </w:rPr>
            </w:pPr>
            <w:r w:rsidRPr="00935188">
              <w:rPr>
                <w:rFonts w:ascii="Arial Narrow" w:hAnsi="Arial Narrow"/>
                <w:sz w:val="20"/>
              </w:rPr>
              <w:t>639</w:t>
            </w:r>
          </w:p>
        </w:tc>
        <w:tc>
          <w:tcPr>
            <w:tcW w:w="777" w:type="dxa"/>
            <w:tcBorders>
              <w:top w:val="single" w:sz="4" w:space="0" w:color="403152" w:themeColor="accent4" w:themeShade="80"/>
              <w:bottom w:val="nil"/>
              <w:right w:val="nil"/>
            </w:tcBorders>
          </w:tcPr>
          <w:p w14:paraId="08362F19" w14:textId="77777777" w:rsidR="00510918" w:rsidRPr="00935188" w:rsidRDefault="00510918" w:rsidP="0090430D">
            <w:pPr>
              <w:jc w:val="center"/>
              <w:rPr>
                <w:rFonts w:ascii="Arial Narrow" w:hAnsi="Arial Narrow"/>
                <w:sz w:val="20"/>
              </w:rPr>
            </w:pPr>
            <w:r w:rsidRPr="00935188">
              <w:rPr>
                <w:rFonts w:ascii="Arial Narrow" w:hAnsi="Arial Narrow"/>
                <w:sz w:val="20"/>
              </w:rPr>
              <w:t>71.48</w:t>
            </w:r>
          </w:p>
        </w:tc>
        <w:tc>
          <w:tcPr>
            <w:tcW w:w="1032" w:type="dxa"/>
            <w:tcBorders>
              <w:top w:val="single" w:sz="4" w:space="0" w:color="403152" w:themeColor="accent4" w:themeShade="80"/>
              <w:left w:val="nil"/>
              <w:bottom w:val="nil"/>
            </w:tcBorders>
          </w:tcPr>
          <w:p w14:paraId="21B98A0E" w14:textId="77777777" w:rsidR="00510918" w:rsidRPr="00935188" w:rsidRDefault="00510918" w:rsidP="0090430D">
            <w:pPr>
              <w:jc w:val="center"/>
              <w:rPr>
                <w:rFonts w:ascii="Arial Narrow" w:hAnsi="Arial Narrow"/>
                <w:sz w:val="20"/>
              </w:rPr>
            </w:pPr>
            <w:r w:rsidRPr="00935188">
              <w:rPr>
                <w:rFonts w:ascii="Arial Narrow" w:hAnsi="Arial Narrow"/>
                <w:sz w:val="20"/>
              </w:rPr>
              <w:t>573</w:t>
            </w:r>
          </w:p>
        </w:tc>
        <w:tc>
          <w:tcPr>
            <w:tcW w:w="678" w:type="dxa"/>
            <w:tcBorders>
              <w:top w:val="single" w:sz="4" w:space="0" w:color="403152" w:themeColor="accent4" w:themeShade="80"/>
              <w:bottom w:val="nil"/>
              <w:right w:val="nil"/>
            </w:tcBorders>
          </w:tcPr>
          <w:p w14:paraId="65F208DC" w14:textId="77777777" w:rsidR="00510918" w:rsidRPr="00935188" w:rsidRDefault="00510918" w:rsidP="0090430D">
            <w:pPr>
              <w:jc w:val="center"/>
              <w:rPr>
                <w:rFonts w:ascii="Arial Narrow" w:hAnsi="Arial Narrow"/>
                <w:sz w:val="20"/>
              </w:rPr>
            </w:pPr>
            <w:r w:rsidRPr="00935188">
              <w:rPr>
                <w:rFonts w:ascii="Arial Narrow" w:hAnsi="Arial Narrow"/>
                <w:sz w:val="20"/>
              </w:rPr>
              <w:t>64.67</w:t>
            </w:r>
          </w:p>
        </w:tc>
        <w:tc>
          <w:tcPr>
            <w:tcW w:w="1200" w:type="dxa"/>
            <w:tcBorders>
              <w:top w:val="single" w:sz="4" w:space="0" w:color="403152" w:themeColor="accent4" w:themeShade="80"/>
              <w:left w:val="nil"/>
              <w:bottom w:val="nil"/>
            </w:tcBorders>
          </w:tcPr>
          <w:p w14:paraId="114ACE98" w14:textId="77777777" w:rsidR="00510918" w:rsidRPr="00935188" w:rsidRDefault="00510918" w:rsidP="0090430D">
            <w:pPr>
              <w:jc w:val="center"/>
              <w:rPr>
                <w:rFonts w:ascii="Arial Narrow" w:hAnsi="Arial Narrow"/>
                <w:sz w:val="20"/>
              </w:rPr>
            </w:pPr>
            <w:r w:rsidRPr="00935188">
              <w:rPr>
                <w:rFonts w:ascii="Arial Narrow" w:hAnsi="Arial Narrow"/>
                <w:sz w:val="20"/>
              </w:rPr>
              <w:t>542</w:t>
            </w:r>
          </w:p>
        </w:tc>
        <w:tc>
          <w:tcPr>
            <w:tcW w:w="1033" w:type="dxa"/>
            <w:tcBorders>
              <w:top w:val="single" w:sz="4" w:space="0" w:color="403152" w:themeColor="accent4" w:themeShade="80"/>
              <w:bottom w:val="nil"/>
              <w:right w:val="single" w:sz="4" w:space="0" w:color="403152" w:themeColor="accent4" w:themeShade="80"/>
            </w:tcBorders>
          </w:tcPr>
          <w:p w14:paraId="7DE45B8E" w14:textId="77777777" w:rsidR="00510918" w:rsidRPr="00935188" w:rsidRDefault="00510918" w:rsidP="0090430D">
            <w:pPr>
              <w:jc w:val="center"/>
              <w:rPr>
                <w:rFonts w:ascii="Arial Narrow" w:hAnsi="Arial Narrow"/>
                <w:sz w:val="20"/>
              </w:rPr>
            </w:pPr>
            <w:r w:rsidRPr="00935188">
              <w:rPr>
                <w:rFonts w:ascii="Arial Narrow" w:hAnsi="Arial Narrow"/>
                <w:sz w:val="20"/>
              </w:rPr>
              <w:t>61.17</w:t>
            </w:r>
          </w:p>
        </w:tc>
      </w:tr>
      <w:tr w:rsidR="00EA2B99" w14:paraId="2A244F0A" w14:textId="77777777" w:rsidTr="0090430D">
        <w:trPr>
          <w:trHeight w:val="270"/>
        </w:trPr>
        <w:tc>
          <w:tcPr>
            <w:tcW w:w="5760" w:type="dxa"/>
            <w:tcBorders>
              <w:top w:val="nil"/>
              <w:left w:val="single" w:sz="4" w:space="0" w:color="403152" w:themeColor="accent4" w:themeShade="80"/>
              <w:bottom w:val="nil"/>
              <w:right w:val="single" w:sz="8" w:space="0" w:color="auto"/>
            </w:tcBorders>
            <w:shd w:val="clear" w:color="auto" w:fill="DBE5F1" w:themeFill="accent1" w:themeFillTint="33"/>
          </w:tcPr>
          <w:p w14:paraId="625B4CDA" w14:textId="77777777" w:rsidR="00510918" w:rsidRPr="00935188" w:rsidRDefault="00510918" w:rsidP="0090430D">
            <w:pPr>
              <w:ind w:firstLine="166"/>
              <w:rPr>
                <w:rFonts w:ascii="Arial Narrow" w:hAnsi="Arial Narrow"/>
                <w:sz w:val="20"/>
              </w:rPr>
            </w:pPr>
            <w:r w:rsidRPr="00935188">
              <w:rPr>
                <w:rFonts w:ascii="Arial Narrow" w:hAnsi="Arial Narrow"/>
                <w:sz w:val="20"/>
              </w:rPr>
              <w:t>31 to 40</w:t>
            </w:r>
          </w:p>
        </w:tc>
        <w:tc>
          <w:tcPr>
            <w:tcW w:w="816" w:type="dxa"/>
            <w:tcBorders>
              <w:top w:val="nil"/>
              <w:left w:val="single" w:sz="8" w:space="0" w:color="auto"/>
              <w:bottom w:val="nil"/>
            </w:tcBorders>
            <w:shd w:val="clear" w:color="auto" w:fill="DBE5F1" w:themeFill="accent1" w:themeFillTint="33"/>
          </w:tcPr>
          <w:p w14:paraId="63A02C59" w14:textId="77777777" w:rsidR="00510918" w:rsidRPr="00935188" w:rsidRDefault="00510918" w:rsidP="0090430D">
            <w:pPr>
              <w:jc w:val="center"/>
              <w:rPr>
                <w:rFonts w:ascii="Arial Narrow" w:hAnsi="Arial Narrow"/>
                <w:sz w:val="20"/>
              </w:rPr>
            </w:pPr>
            <w:r w:rsidRPr="00935188">
              <w:rPr>
                <w:rFonts w:ascii="Arial Narrow" w:hAnsi="Arial Narrow"/>
                <w:sz w:val="20"/>
              </w:rPr>
              <w:t>522</w:t>
            </w:r>
          </w:p>
        </w:tc>
        <w:tc>
          <w:tcPr>
            <w:tcW w:w="905" w:type="dxa"/>
            <w:tcBorders>
              <w:top w:val="nil"/>
              <w:bottom w:val="nil"/>
              <w:right w:val="nil"/>
            </w:tcBorders>
            <w:shd w:val="clear" w:color="auto" w:fill="DBE5F1" w:themeFill="accent1" w:themeFillTint="33"/>
          </w:tcPr>
          <w:p w14:paraId="12D2346B" w14:textId="77777777" w:rsidR="00510918" w:rsidRPr="00935188" w:rsidRDefault="00510918" w:rsidP="0090430D">
            <w:pPr>
              <w:jc w:val="center"/>
              <w:rPr>
                <w:rFonts w:ascii="Arial Narrow" w:hAnsi="Arial Narrow"/>
                <w:sz w:val="20"/>
              </w:rPr>
            </w:pPr>
            <w:r w:rsidRPr="00935188">
              <w:rPr>
                <w:rFonts w:ascii="Arial Narrow" w:hAnsi="Arial Narrow"/>
                <w:sz w:val="20"/>
              </w:rPr>
              <w:t>73.83</w:t>
            </w:r>
          </w:p>
        </w:tc>
        <w:tc>
          <w:tcPr>
            <w:tcW w:w="922" w:type="dxa"/>
            <w:tcBorders>
              <w:top w:val="nil"/>
              <w:left w:val="nil"/>
              <w:bottom w:val="nil"/>
            </w:tcBorders>
            <w:shd w:val="clear" w:color="auto" w:fill="DBE5F1" w:themeFill="accent1" w:themeFillTint="33"/>
          </w:tcPr>
          <w:p w14:paraId="2531976F" w14:textId="77777777" w:rsidR="00510918" w:rsidRPr="00935188" w:rsidRDefault="00510918" w:rsidP="0090430D">
            <w:pPr>
              <w:jc w:val="center"/>
              <w:rPr>
                <w:rFonts w:ascii="Arial Narrow" w:hAnsi="Arial Narrow"/>
                <w:sz w:val="20"/>
              </w:rPr>
            </w:pPr>
            <w:r w:rsidRPr="00935188">
              <w:rPr>
                <w:rFonts w:ascii="Arial Narrow" w:hAnsi="Arial Narrow"/>
                <w:sz w:val="20"/>
              </w:rPr>
              <w:t>510</w:t>
            </w:r>
          </w:p>
        </w:tc>
        <w:tc>
          <w:tcPr>
            <w:tcW w:w="777" w:type="dxa"/>
            <w:tcBorders>
              <w:top w:val="nil"/>
              <w:bottom w:val="nil"/>
              <w:right w:val="nil"/>
            </w:tcBorders>
            <w:shd w:val="clear" w:color="auto" w:fill="DBE5F1" w:themeFill="accent1" w:themeFillTint="33"/>
          </w:tcPr>
          <w:p w14:paraId="7A8B3764" w14:textId="77777777" w:rsidR="00510918" w:rsidRPr="00935188" w:rsidRDefault="00510918" w:rsidP="0090430D">
            <w:pPr>
              <w:jc w:val="center"/>
              <w:rPr>
                <w:rFonts w:ascii="Arial Narrow" w:hAnsi="Arial Narrow"/>
                <w:sz w:val="20"/>
              </w:rPr>
            </w:pPr>
            <w:r w:rsidRPr="00935188">
              <w:rPr>
                <w:rFonts w:ascii="Arial Narrow" w:hAnsi="Arial Narrow"/>
                <w:sz w:val="20"/>
              </w:rPr>
              <w:t>72.86</w:t>
            </w:r>
          </w:p>
        </w:tc>
        <w:tc>
          <w:tcPr>
            <w:tcW w:w="1032" w:type="dxa"/>
            <w:tcBorders>
              <w:top w:val="nil"/>
              <w:left w:val="nil"/>
              <w:bottom w:val="nil"/>
            </w:tcBorders>
            <w:shd w:val="clear" w:color="auto" w:fill="DBE5F1" w:themeFill="accent1" w:themeFillTint="33"/>
          </w:tcPr>
          <w:p w14:paraId="49D8EEC3" w14:textId="77777777" w:rsidR="00510918" w:rsidRPr="00935188" w:rsidRDefault="00510918" w:rsidP="0090430D">
            <w:pPr>
              <w:jc w:val="center"/>
              <w:rPr>
                <w:rFonts w:ascii="Arial Narrow" w:hAnsi="Arial Narrow"/>
                <w:sz w:val="20"/>
              </w:rPr>
            </w:pPr>
            <w:r w:rsidRPr="00935188">
              <w:rPr>
                <w:rFonts w:ascii="Arial Narrow" w:hAnsi="Arial Narrow"/>
                <w:sz w:val="20"/>
              </w:rPr>
              <w:t>445</w:t>
            </w:r>
          </w:p>
        </w:tc>
        <w:tc>
          <w:tcPr>
            <w:tcW w:w="678" w:type="dxa"/>
            <w:tcBorders>
              <w:top w:val="nil"/>
              <w:bottom w:val="nil"/>
              <w:right w:val="nil"/>
            </w:tcBorders>
            <w:shd w:val="clear" w:color="auto" w:fill="DBE5F1" w:themeFill="accent1" w:themeFillTint="33"/>
          </w:tcPr>
          <w:p w14:paraId="224C9D5C" w14:textId="77777777" w:rsidR="00510918" w:rsidRPr="00935188" w:rsidRDefault="00510918" w:rsidP="0090430D">
            <w:pPr>
              <w:jc w:val="center"/>
              <w:rPr>
                <w:rFonts w:ascii="Arial Narrow" w:hAnsi="Arial Narrow"/>
                <w:sz w:val="20"/>
              </w:rPr>
            </w:pPr>
            <w:r w:rsidRPr="00935188">
              <w:rPr>
                <w:rFonts w:ascii="Arial Narrow" w:hAnsi="Arial Narrow"/>
                <w:sz w:val="20"/>
              </w:rPr>
              <w:t>64.68</w:t>
            </w:r>
          </w:p>
        </w:tc>
        <w:tc>
          <w:tcPr>
            <w:tcW w:w="1200" w:type="dxa"/>
            <w:tcBorders>
              <w:top w:val="nil"/>
              <w:left w:val="nil"/>
              <w:bottom w:val="nil"/>
            </w:tcBorders>
            <w:shd w:val="clear" w:color="auto" w:fill="DBE5F1" w:themeFill="accent1" w:themeFillTint="33"/>
          </w:tcPr>
          <w:p w14:paraId="703DA930" w14:textId="77777777" w:rsidR="00510918" w:rsidRPr="00935188" w:rsidRDefault="00510918" w:rsidP="0090430D">
            <w:pPr>
              <w:jc w:val="center"/>
              <w:rPr>
                <w:rFonts w:ascii="Arial Narrow" w:hAnsi="Arial Narrow"/>
                <w:sz w:val="20"/>
              </w:rPr>
            </w:pPr>
            <w:r w:rsidRPr="00935188">
              <w:rPr>
                <w:rFonts w:ascii="Arial Narrow" w:hAnsi="Arial Narrow"/>
                <w:sz w:val="20"/>
              </w:rPr>
              <w:t>425</w:t>
            </w:r>
          </w:p>
        </w:tc>
        <w:tc>
          <w:tcPr>
            <w:tcW w:w="1033" w:type="dxa"/>
            <w:tcBorders>
              <w:top w:val="nil"/>
              <w:bottom w:val="nil"/>
              <w:right w:val="single" w:sz="4" w:space="0" w:color="403152" w:themeColor="accent4" w:themeShade="80"/>
            </w:tcBorders>
            <w:shd w:val="clear" w:color="auto" w:fill="DBE5F1" w:themeFill="accent1" w:themeFillTint="33"/>
          </w:tcPr>
          <w:p w14:paraId="08907D51" w14:textId="77777777" w:rsidR="00510918" w:rsidRPr="00935188" w:rsidRDefault="00510918" w:rsidP="0090430D">
            <w:pPr>
              <w:jc w:val="center"/>
              <w:rPr>
                <w:rFonts w:ascii="Arial Narrow" w:hAnsi="Arial Narrow"/>
                <w:sz w:val="20"/>
              </w:rPr>
            </w:pPr>
            <w:r w:rsidRPr="00935188">
              <w:rPr>
                <w:rFonts w:ascii="Arial Narrow" w:hAnsi="Arial Narrow"/>
                <w:sz w:val="20"/>
              </w:rPr>
              <w:t>61.77</w:t>
            </w:r>
          </w:p>
        </w:tc>
      </w:tr>
      <w:tr w:rsidR="00510918" w14:paraId="0ED600D4" w14:textId="77777777" w:rsidTr="0090430D">
        <w:trPr>
          <w:trHeight w:val="270"/>
        </w:trPr>
        <w:tc>
          <w:tcPr>
            <w:tcW w:w="5760" w:type="dxa"/>
            <w:tcBorders>
              <w:top w:val="nil"/>
              <w:left w:val="single" w:sz="4" w:space="0" w:color="403152" w:themeColor="accent4" w:themeShade="80"/>
              <w:bottom w:val="nil"/>
              <w:right w:val="single" w:sz="8" w:space="0" w:color="auto"/>
            </w:tcBorders>
          </w:tcPr>
          <w:p w14:paraId="4DF8F877" w14:textId="77777777" w:rsidR="00510918" w:rsidRPr="00935188" w:rsidRDefault="00510918" w:rsidP="0090430D">
            <w:pPr>
              <w:ind w:firstLine="166"/>
              <w:rPr>
                <w:rFonts w:ascii="Arial Narrow" w:hAnsi="Arial Narrow"/>
                <w:sz w:val="20"/>
              </w:rPr>
            </w:pPr>
            <w:r w:rsidRPr="00935188">
              <w:rPr>
                <w:rFonts w:ascii="Arial Narrow" w:hAnsi="Arial Narrow"/>
                <w:sz w:val="20"/>
              </w:rPr>
              <w:t>41 to 50</w:t>
            </w:r>
          </w:p>
        </w:tc>
        <w:tc>
          <w:tcPr>
            <w:tcW w:w="816" w:type="dxa"/>
            <w:tcBorders>
              <w:top w:val="nil"/>
              <w:left w:val="single" w:sz="8" w:space="0" w:color="auto"/>
              <w:bottom w:val="nil"/>
            </w:tcBorders>
          </w:tcPr>
          <w:p w14:paraId="6360D228" w14:textId="77777777" w:rsidR="00510918" w:rsidRPr="00935188" w:rsidRDefault="00510918" w:rsidP="0090430D">
            <w:pPr>
              <w:jc w:val="center"/>
              <w:rPr>
                <w:rFonts w:ascii="Arial Narrow" w:hAnsi="Arial Narrow"/>
                <w:sz w:val="20"/>
              </w:rPr>
            </w:pPr>
            <w:r w:rsidRPr="00935188">
              <w:rPr>
                <w:rFonts w:ascii="Arial Narrow" w:hAnsi="Arial Narrow"/>
                <w:sz w:val="20"/>
              </w:rPr>
              <w:t>316</w:t>
            </w:r>
          </w:p>
        </w:tc>
        <w:tc>
          <w:tcPr>
            <w:tcW w:w="905" w:type="dxa"/>
            <w:tcBorders>
              <w:top w:val="nil"/>
              <w:bottom w:val="nil"/>
              <w:right w:val="nil"/>
            </w:tcBorders>
          </w:tcPr>
          <w:p w14:paraId="146B3C13" w14:textId="77777777" w:rsidR="00510918" w:rsidRPr="00935188" w:rsidRDefault="00510918" w:rsidP="0090430D">
            <w:pPr>
              <w:jc w:val="center"/>
              <w:rPr>
                <w:rFonts w:ascii="Arial Narrow" w:hAnsi="Arial Narrow"/>
                <w:sz w:val="20"/>
              </w:rPr>
            </w:pPr>
            <w:r w:rsidRPr="00935188">
              <w:rPr>
                <w:rFonts w:ascii="Arial Narrow" w:hAnsi="Arial Narrow"/>
                <w:sz w:val="20"/>
              </w:rPr>
              <w:t>69.45</w:t>
            </w:r>
          </w:p>
        </w:tc>
        <w:tc>
          <w:tcPr>
            <w:tcW w:w="922" w:type="dxa"/>
            <w:tcBorders>
              <w:top w:val="nil"/>
              <w:left w:val="nil"/>
              <w:bottom w:val="nil"/>
            </w:tcBorders>
          </w:tcPr>
          <w:p w14:paraId="70EC5BD2" w14:textId="77777777" w:rsidR="00510918" w:rsidRPr="00935188" w:rsidRDefault="00510918" w:rsidP="0090430D">
            <w:pPr>
              <w:jc w:val="center"/>
              <w:rPr>
                <w:rFonts w:ascii="Arial Narrow" w:hAnsi="Arial Narrow"/>
                <w:sz w:val="20"/>
              </w:rPr>
            </w:pPr>
            <w:r w:rsidRPr="00935188">
              <w:rPr>
                <w:rFonts w:ascii="Arial Narrow" w:hAnsi="Arial Narrow"/>
                <w:sz w:val="20"/>
              </w:rPr>
              <w:t>318</w:t>
            </w:r>
          </w:p>
        </w:tc>
        <w:tc>
          <w:tcPr>
            <w:tcW w:w="777" w:type="dxa"/>
            <w:tcBorders>
              <w:top w:val="nil"/>
              <w:bottom w:val="nil"/>
              <w:right w:val="nil"/>
            </w:tcBorders>
          </w:tcPr>
          <w:p w14:paraId="368B8CF6" w14:textId="77777777" w:rsidR="00510918" w:rsidRPr="00935188" w:rsidRDefault="00510918" w:rsidP="0090430D">
            <w:pPr>
              <w:jc w:val="center"/>
              <w:rPr>
                <w:rFonts w:ascii="Arial Narrow" w:hAnsi="Arial Narrow"/>
                <w:sz w:val="20"/>
              </w:rPr>
            </w:pPr>
            <w:r w:rsidRPr="00935188">
              <w:rPr>
                <w:rFonts w:ascii="Arial Narrow" w:hAnsi="Arial Narrow"/>
                <w:sz w:val="20"/>
              </w:rPr>
              <w:t>70.35</w:t>
            </w:r>
          </w:p>
        </w:tc>
        <w:tc>
          <w:tcPr>
            <w:tcW w:w="1032" w:type="dxa"/>
            <w:tcBorders>
              <w:top w:val="nil"/>
              <w:left w:val="nil"/>
              <w:bottom w:val="nil"/>
            </w:tcBorders>
          </w:tcPr>
          <w:p w14:paraId="22AB9502" w14:textId="77777777" w:rsidR="00510918" w:rsidRPr="00935188" w:rsidRDefault="00510918" w:rsidP="0090430D">
            <w:pPr>
              <w:jc w:val="center"/>
              <w:rPr>
                <w:rFonts w:ascii="Arial Narrow" w:hAnsi="Arial Narrow"/>
                <w:sz w:val="20"/>
              </w:rPr>
            </w:pPr>
            <w:r w:rsidRPr="00935188">
              <w:rPr>
                <w:rFonts w:ascii="Arial Narrow" w:hAnsi="Arial Narrow"/>
                <w:sz w:val="20"/>
              </w:rPr>
              <w:t>297</w:t>
            </w:r>
          </w:p>
        </w:tc>
        <w:tc>
          <w:tcPr>
            <w:tcW w:w="678" w:type="dxa"/>
            <w:tcBorders>
              <w:top w:val="nil"/>
              <w:bottom w:val="nil"/>
              <w:right w:val="nil"/>
            </w:tcBorders>
          </w:tcPr>
          <w:p w14:paraId="2B8026D3" w14:textId="77777777" w:rsidR="00510918" w:rsidRPr="00935188" w:rsidRDefault="00510918" w:rsidP="0090430D">
            <w:pPr>
              <w:jc w:val="center"/>
              <w:rPr>
                <w:rFonts w:ascii="Arial Narrow" w:hAnsi="Arial Narrow"/>
                <w:sz w:val="20"/>
              </w:rPr>
            </w:pPr>
            <w:r w:rsidRPr="00935188">
              <w:rPr>
                <w:rFonts w:ascii="Arial Narrow" w:hAnsi="Arial Narrow"/>
                <w:sz w:val="20"/>
              </w:rPr>
              <w:t>66.29</w:t>
            </w:r>
          </w:p>
        </w:tc>
        <w:tc>
          <w:tcPr>
            <w:tcW w:w="1200" w:type="dxa"/>
            <w:tcBorders>
              <w:top w:val="nil"/>
              <w:left w:val="nil"/>
              <w:bottom w:val="nil"/>
            </w:tcBorders>
          </w:tcPr>
          <w:p w14:paraId="6E5E2FDC" w14:textId="77777777" w:rsidR="00510918" w:rsidRPr="00935188" w:rsidRDefault="00510918" w:rsidP="0090430D">
            <w:pPr>
              <w:jc w:val="center"/>
              <w:rPr>
                <w:rFonts w:ascii="Arial Narrow" w:hAnsi="Arial Narrow"/>
                <w:sz w:val="20"/>
              </w:rPr>
            </w:pPr>
            <w:r w:rsidRPr="00935188">
              <w:rPr>
                <w:rFonts w:ascii="Arial Narrow" w:hAnsi="Arial Narrow"/>
                <w:sz w:val="20"/>
              </w:rPr>
              <w:t>276</w:t>
            </w:r>
          </w:p>
        </w:tc>
        <w:tc>
          <w:tcPr>
            <w:tcW w:w="1033" w:type="dxa"/>
            <w:tcBorders>
              <w:top w:val="nil"/>
              <w:bottom w:val="nil"/>
              <w:right w:val="single" w:sz="4" w:space="0" w:color="403152" w:themeColor="accent4" w:themeShade="80"/>
            </w:tcBorders>
          </w:tcPr>
          <w:p w14:paraId="2E5F0881" w14:textId="77777777" w:rsidR="00510918" w:rsidRPr="00935188" w:rsidRDefault="00510918" w:rsidP="0090430D">
            <w:pPr>
              <w:jc w:val="center"/>
              <w:rPr>
                <w:rFonts w:ascii="Arial Narrow" w:hAnsi="Arial Narrow"/>
                <w:sz w:val="20"/>
              </w:rPr>
            </w:pPr>
            <w:r w:rsidRPr="00935188">
              <w:rPr>
                <w:rFonts w:ascii="Arial Narrow" w:hAnsi="Arial Narrow"/>
                <w:sz w:val="20"/>
              </w:rPr>
              <w:t>61.61</w:t>
            </w:r>
          </w:p>
        </w:tc>
      </w:tr>
      <w:tr w:rsidR="00EA2B99" w14:paraId="1A4DF0E0" w14:textId="77777777" w:rsidTr="0090430D">
        <w:trPr>
          <w:trHeight w:val="270"/>
        </w:trPr>
        <w:tc>
          <w:tcPr>
            <w:tcW w:w="5760" w:type="dxa"/>
            <w:tcBorders>
              <w:top w:val="nil"/>
              <w:left w:val="single" w:sz="4" w:space="0" w:color="403152" w:themeColor="accent4" w:themeShade="80"/>
              <w:bottom w:val="nil"/>
              <w:right w:val="single" w:sz="8" w:space="0" w:color="auto"/>
            </w:tcBorders>
            <w:shd w:val="clear" w:color="auto" w:fill="DBE5F1" w:themeFill="accent1" w:themeFillTint="33"/>
          </w:tcPr>
          <w:p w14:paraId="42EA6ED3" w14:textId="77777777" w:rsidR="00510918" w:rsidRPr="00935188" w:rsidRDefault="00510918" w:rsidP="0090430D">
            <w:pPr>
              <w:ind w:firstLine="166"/>
              <w:rPr>
                <w:rFonts w:ascii="Arial Narrow" w:hAnsi="Arial Narrow"/>
                <w:sz w:val="20"/>
              </w:rPr>
            </w:pPr>
            <w:r w:rsidRPr="00935188">
              <w:rPr>
                <w:rFonts w:ascii="Arial Narrow" w:hAnsi="Arial Narrow"/>
                <w:sz w:val="20"/>
              </w:rPr>
              <w:t>51 or greater</w:t>
            </w:r>
          </w:p>
        </w:tc>
        <w:tc>
          <w:tcPr>
            <w:tcW w:w="816" w:type="dxa"/>
            <w:tcBorders>
              <w:top w:val="nil"/>
              <w:left w:val="single" w:sz="8" w:space="0" w:color="auto"/>
              <w:bottom w:val="nil"/>
            </w:tcBorders>
            <w:shd w:val="clear" w:color="auto" w:fill="DBE5F1" w:themeFill="accent1" w:themeFillTint="33"/>
          </w:tcPr>
          <w:p w14:paraId="36AA7C21" w14:textId="77777777" w:rsidR="00510918" w:rsidRPr="00935188" w:rsidRDefault="00510918" w:rsidP="0090430D">
            <w:pPr>
              <w:jc w:val="center"/>
              <w:rPr>
                <w:rFonts w:ascii="Arial Narrow" w:hAnsi="Arial Narrow"/>
                <w:sz w:val="20"/>
              </w:rPr>
            </w:pPr>
            <w:r w:rsidRPr="00935188">
              <w:rPr>
                <w:rFonts w:ascii="Arial Narrow" w:hAnsi="Arial Narrow"/>
                <w:sz w:val="20"/>
              </w:rPr>
              <w:t>184</w:t>
            </w:r>
          </w:p>
        </w:tc>
        <w:tc>
          <w:tcPr>
            <w:tcW w:w="905" w:type="dxa"/>
            <w:tcBorders>
              <w:top w:val="nil"/>
              <w:bottom w:val="nil"/>
              <w:right w:val="nil"/>
            </w:tcBorders>
            <w:shd w:val="clear" w:color="auto" w:fill="DBE5F1" w:themeFill="accent1" w:themeFillTint="33"/>
          </w:tcPr>
          <w:p w14:paraId="4568D1E8" w14:textId="77777777" w:rsidR="00510918" w:rsidRPr="00935188" w:rsidRDefault="00510918" w:rsidP="0090430D">
            <w:pPr>
              <w:jc w:val="center"/>
              <w:rPr>
                <w:rFonts w:ascii="Arial Narrow" w:hAnsi="Arial Narrow"/>
                <w:sz w:val="20"/>
              </w:rPr>
            </w:pPr>
            <w:r w:rsidRPr="00935188">
              <w:rPr>
                <w:rFonts w:ascii="Arial Narrow" w:hAnsi="Arial Narrow"/>
                <w:sz w:val="20"/>
              </w:rPr>
              <w:t>69.17</w:t>
            </w:r>
          </w:p>
        </w:tc>
        <w:tc>
          <w:tcPr>
            <w:tcW w:w="922" w:type="dxa"/>
            <w:tcBorders>
              <w:top w:val="nil"/>
              <w:left w:val="nil"/>
              <w:bottom w:val="nil"/>
            </w:tcBorders>
            <w:shd w:val="clear" w:color="auto" w:fill="DBE5F1" w:themeFill="accent1" w:themeFillTint="33"/>
          </w:tcPr>
          <w:p w14:paraId="61499BE7" w14:textId="77777777" w:rsidR="00510918" w:rsidRPr="00935188" w:rsidRDefault="00510918" w:rsidP="0090430D">
            <w:pPr>
              <w:jc w:val="center"/>
              <w:rPr>
                <w:rFonts w:ascii="Arial Narrow" w:hAnsi="Arial Narrow"/>
                <w:sz w:val="20"/>
              </w:rPr>
            </w:pPr>
            <w:r w:rsidRPr="00935188">
              <w:rPr>
                <w:rFonts w:ascii="Arial Narrow" w:hAnsi="Arial Narrow"/>
                <w:sz w:val="20"/>
              </w:rPr>
              <w:t>182</w:t>
            </w:r>
          </w:p>
        </w:tc>
        <w:tc>
          <w:tcPr>
            <w:tcW w:w="777" w:type="dxa"/>
            <w:tcBorders>
              <w:top w:val="nil"/>
              <w:bottom w:val="nil"/>
              <w:right w:val="nil"/>
            </w:tcBorders>
            <w:shd w:val="clear" w:color="auto" w:fill="DBE5F1" w:themeFill="accent1" w:themeFillTint="33"/>
          </w:tcPr>
          <w:p w14:paraId="5FEED8F7" w14:textId="77777777" w:rsidR="00510918" w:rsidRPr="00935188" w:rsidRDefault="00510918" w:rsidP="0090430D">
            <w:pPr>
              <w:jc w:val="center"/>
              <w:rPr>
                <w:rFonts w:ascii="Arial Narrow" w:hAnsi="Arial Narrow"/>
                <w:sz w:val="20"/>
              </w:rPr>
            </w:pPr>
            <w:r w:rsidRPr="00935188">
              <w:rPr>
                <w:rFonts w:ascii="Arial Narrow" w:hAnsi="Arial Narrow"/>
                <w:sz w:val="20"/>
              </w:rPr>
              <w:t>68.68</w:t>
            </w:r>
          </w:p>
        </w:tc>
        <w:tc>
          <w:tcPr>
            <w:tcW w:w="1032" w:type="dxa"/>
            <w:tcBorders>
              <w:top w:val="nil"/>
              <w:left w:val="nil"/>
              <w:bottom w:val="nil"/>
            </w:tcBorders>
            <w:shd w:val="clear" w:color="auto" w:fill="DBE5F1" w:themeFill="accent1" w:themeFillTint="33"/>
          </w:tcPr>
          <w:p w14:paraId="690652B8" w14:textId="77777777" w:rsidR="00510918" w:rsidRPr="00935188" w:rsidRDefault="00510918" w:rsidP="0090430D">
            <w:pPr>
              <w:jc w:val="center"/>
              <w:rPr>
                <w:rFonts w:ascii="Arial Narrow" w:hAnsi="Arial Narrow"/>
                <w:sz w:val="20"/>
              </w:rPr>
            </w:pPr>
            <w:r w:rsidRPr="00935188">
              <w:rPr>
                <w:rFonts w:ascii="Arial Narrow" w:hAnsi="Arial Narrow"/>
                <w:sz w:val="20"/>
              </w:rPr>
              <w:t>164</w:t>
            </w:r>
          </w:p>
        </w:tc>
        <w:tc>
          <w:tcPr>
            <w:tcW w:w="678" w:type="dxa"/>
            <w:tcBorders>
              <w:top w:val="nil"/>
              <w:bottom w:val="nil"/>
              <w:right w:val="nil"/>
            </w:tcBorders>
            <w:shd w:val="clear" w:color="auto" w:fill="DBE5F1" w:themeFill="accent1" w:themeFillTint="33"/>
          </w:tcPr>
          <w:p w14:paraId="32A058A0" w14:textId="77777777" w:rsidR="00510918" w:rsidRPr="00935188" w:rsidRDefault="00510918" w:rsidP="0090430D">
            <w:pPr>
              <w:jc w:val="center"/>
              <w:rPr>
                <w:rFonts w:ascii="Arial Narrow" w:hAnsi="Arial Narrow"/>
                <w:sz w:val="20"/>
              </w:rPr>
            </w:pPr>
            <w:r w:rsidRPr="00935188">
              <w:rPr>
                <w:rFonts w:ascii="Arial Narrow" w:hAnsi="Arial Narrow"/>
                <w:sz w:val="20"/>
              </w:rPr>
              <w:t>61.89</w:t>
            </w:r>
          </w:p>
        </w:tc>
        <w:tc>
          <w:tcPr>
            <w:tcW w:w="1200" w:type="dxa"/>
            <w:tcBorders>
              <w:top w:val="nil"/>
              <w:left w:val="nil"/>
              <w:bottom w:val="nil"/>
            </w:tcBorders>
            <w:shd w:val="clear" w:color="auto" w:fill="DBE5F1" w:themeFill="accent1" w:themeFillTint="33"/>
          </w:tcPr>
          <w:p w14:paraId="4C74CEA9" w14:textId="77777777" w:rsidR="00510918" w:rsidRPr="00935188" w:rsidRDefault="00510918" w:rsidP="0090430D">
            <w:pPr>
              <w:jc w:val="center"/>
              <w:rPr>
                <w:rFonts w:ascii="Arial Narrow" w:hAnsi="Arial Narrow"/>
                <w:sz w:val="20"/>
              </w:rPr>
            </w:pPr>
            <w:r w:rsidRPr="00935188">
              <w:rPr>
                <w:rFonts w:ascii="Arial Narrow" w:hAnsi="Arial Narrow"/>
                <w:sz w:val="20"/>
              </w:rPr>
              <w:t>151</w:t>
            </w:r>
          </w:p>
        </w:tc>
        <w:tc>
          <w:tcPr>
            <w:tcW w:w="1033" w:type="dxa"/>
            <w:tcBorders>
              <w:top w:val="nil"/>
              <w:bottom w:val="nil"/>
              <w:right w:val="single" w:sz="4" w:space="0" w:color="403152" w:themeColor="accent4" w:themeShade="80"/>
            </w:tcBorders>
            <w:shd w:val="clear" w:color="auto" w:fill="DBE5F1" w:themeFill="accent1" w:themeFillTint="33"/>
          </w:tcPr>
          <w:p w14:paraId="38290FBF" w14:textId="77777777" w:rsidR="00510918" w:rsidRPr="00935188" w:rsidRDefault="00510918" w:rsidP="0090430D">
            <w:pPr>
              <w:jc w:val="center"/>
              <w:rPr>
                <w:rFonts w:ascii="Arial Narrow" w:hAnsi="Arial Narrow"/>
                <w:sz w:val="20"/>
              </w:rPr>
            </w:pPr>
            <w:r w:rsidRPr="00935188">
              <w:rPr>
                <w:rFonts w:ascii="Arial Narrow" w:hAnsi="Arial Narrow"/>
                <w:sz w:val="20"/>
              </w:rPr>
              <w:t>56.98</w:t>
            </w:r>
          </w:p>
        </w:tc>
      </w:tr>
      <w:tr w:rsidR="00510918" w14:paraId="1D1A0DEA" w14:textId="77777777" w:rsidTr="0090430D">
        <w:trPr>
          <w:trHeight w:val="270"/>
        </w:trPr>
        <w:tc>
          <w:tcPr>
            <w:tcW w:w="5760" w:type="dxa"/>
            <w:tcBorders>
              <w:top w:val="nil"/>
              <w:left w:val="single" w:sz="4" w:space="0" w:color="403152" w:themeColor="accent4" w:themeShade="80"/>
              <w:bottom w:val="nil"/>
              <w:right w:val="single" w:sz="8" w:space="0" w:color="auto"/>
            </w:tcBorders>
          </w:tcPr>
          <w:p w14:paraId="3B1E76B9" w14:textId="77777777" w:rsidR="00510918" w:rsidRPr="00935188" w:rsidRDefault="00510918" w:rsidP="0090430D">
            <w:pPr>
              <w:ind w:firstLine="166"/>
              <w:rPr>
                <w:rFonts w:ascii="Arial Narrow" w:hAnsi="Arial Narrow"/>
                <w:sz w:val="20"/>
              </w:rPr>
            </w:pPr>
            <w:r w:rsidRPr="00935188">
              <w:rPr>
                <w:rFonts w:ascii="Arial Narrow" w:hAnsi="Arial Narrow"/>
                <w:sz w:val="20"/>
              </w:rPr>
              <w:t>Missing</w:t>
            </w:r>
          </w:p>
        </w:tc>
        <w:tc>
          <w:tcPr>
            <w:tcW w:w="816" w:type="dxa"/>
            <w:tcBorders>
              <w:top w:val="nil"/>
              <w:left w:val="single" w:sz="8" w:space="0" w:color="auto"/>
              <w:bottom w:val="nil"/>
            </w:tcBorders>
          </w:tcPr>
          <w:p w14:paraId="1ABD7DA3" w14:textId="77777777" w:rsidR="00510918" w:rsidRPr="00935188" w:rsidRDefault="00510918" w:rsidP="0090430D">
            <w:pPr>
              <w:jc w:val="center"/>
              <w:rPr>
                <w:rFonts w:ascii="Arial Narrow" w:hAnsi="Arial Narrow"/>
                <w:sz w:val="20"/>
              </w:rPr>
            </w:pPr>
            <w:r w:rsidRPr="00935188">
              <w:rPr>
                <w:rFonts w:ascii="Arial Narrow" w:hAnsi="Arial Narrow"/>
                <w:sz w:val="20"/>
              </w:rPr>
              <w:t>46</w:t>
            </w:r>
          </w:p>
        </w:tc>
        <w:tc>
          <w:tcPr>
            <w:tcW w:w="905" w:type="dxa"/>
            <w:tcBorders>
              <w:top w:val="nil"/>
              <w:bottom w:val="nil"/>
              <w:right w:val="nil"/>
            </w:tcBorders>
          </w:tcPr>
          <w:p w14:paraId="7289954D" w14:textId="77777777" w:rsidR="00510918" w:rsidRPr="00935188" w:rsidRDefault="00510918" w:rsidP="0090430D">
            <w:pPr>
              <w:jc w:val="center"/>
              <w:rPr>
                <w:rFonts w:ascii="Arial Narrow" w:hAnsi="Arial Narrow"/>
                <w:sz w:val="20"/>
              </w:rPr>
            </w:pPr>
            <w:r w:rsidRPr="00935188">
              <w:rPr>
                <w:rFonts w:ascii="Arial Narrow" w:hAnsi="Arial Narrow"/>
                <w:sz w:val="20"/>
              </w:rPr>
              <w:t>67.65</w:t>
            </w:r>
          </w:p>
        </w:tc>
        <w:tc>
          <w:tcPr>
            <w:tcW w:w="922" w:type="dxa"/>
            <w:tcBorders>
              <w:top w:val="nil"/>
              <w:left w:val="nil"/>
              <w:bottom w:val="nil"/>
            </w:tcBorders>
          </w:tcPr>
          <w:p w14:paraId="2331A8EE" w14:textId="77777777" w:rsidR="00510918" w:rsidRPr="00935188" w:rsidRDefault="00510918" w:rsidP="0090430D">
            <w:pPr>
              <w:jc w:val="center"/>
              <w:rPr>
                <w:rFonts w:ascii="Arial Narrow" w:hAnsi="Arial Narrow"/>
                <w:sz w:val="20"/>
              </w:rPr>
            </w:pPr>
            <w:r w:rsidRPr="00935188">
              <w:rPr>
                <w:rFonts w:ascii="Arial Narrow" w:hAnsi="Arial Narrow"/>
                <w:sz w:val="20"/>
              </w:rPr>
              <w:t>45</w:t>
            </w:r>
          </w:p>
        </w:tc>
        <w:tc>
          <w:tcPr>
            <w:tcW w:w="777" w:type="dxa"/>
            <w:tcBorders>
              <w:top w:val="nil"/>
              <w:bottom w:val="nil"/>
              <w:right w:val="nil"/>
            </w:tcBorders>
          </w:tcPr>
          <w:p w14:paraId="432A72F9" w14:textId="77777777" w:rsidR="00510918" w:rsidRPr="00935188" w:rsidRDefault="00510918" w:rsidP="0090430D">
            <w:pPr>
              <w:jc w:val="center"/>
              <w:rPr>
                <w:rFonts w:ascii="Arial Narrow" w:hAnsi="Arial Narrow"/>
                <w:sz w:val="20"/>
              </w:rPr>
            </w:pPr>
            <w:r w:rsidRPr="00935188">
              <w:rPr>
                <w:rFonts w:ascii="Arial Narrow" w:hAnsi="Arial Narrow"/>
                <w:sz w:val="20"/>
              </w:rPr>
              <w:t>69.23</w:t>
            </w:r>
          </w:p>
        </w:tc>
        <w:tc>
          <w:tcPr>
            <w:tcW w:w="1032" w:type="dxa"/>
            <w:tcBorders>
              <w:top w:val="nil"/>
              <w:left w:val="nil"/>
              <w:bottom w:val="nil"/>
            </w:tcBorders>
          </w:tcPr>
          <w:p w14:paraId="4E89A35B" w14:textId="77777777" w:rsidR="00510918" w:rsidRPr="00935188" w:rsidRDefault="00510918" w:rsidP="0090430D">
            <w:pPr>
              <w:jc w:val="center"/>
              <w:rPr>
                <w:rFonts w:ascii="Arial Narrow" w:hAnsi="Arial Narrow"/>
                <w:sz w:val="20"/>
              </w:rPr>
            </w:pPr>
            <w:r w:rsidRPr="00935188">
              <w:rPr>
                <w:rFonts w:ascii="Arial Narrow" w:hAnsi="Arial Narrow"/>
                <w:sz w:val="20"/>
              </w:rPr>
              <w:t>34</w:t>
            </w:r>
          </w:p>
        </w:tc>
        <w:tc>
          <w:tcPr>
            <w:tcW w:w="678" w:type="dxa"/>
            <w:tcBorders>
              <w:top w:val="nil"/>
              <w:bottom w:val="nil"/>
              <w:right w:val="nil"/>
            </w:tcBorders>
          </w:tcPr>
          <w:p w14:paraId="114CBF4A" w14:textId="77777777" w:rsidR="00510918" w:rsidRPr="00935188" w:rsidRDefault="00510918" w:rsidP="0090430D">
            <w:pPr>
              <w:jc w:val="center"/>
              <w:rPr>
                <w:rFonts w:ascii="Arial Narrow" w:hAnsi="Arial Narrow"/>
                <w:sz w:val="20"/>
              </w:rPr>
            </w:pPr>
            <w:r w:rsidRPr="00935188">
              <w:rPr>
                <w:rFonts w:ascii="Arial Narrow" w:hAnsi="Arial Narrow"/>
                <w:sz w:val="20"/>
              </w:rPr>
              <w:t>53.13</w:t>
            </w:r>
          </w:p>
        </w:tc>
        <w:tc>
          <w:tcPr>
            <w:tcW w:w="1200" w:type="dxa"/>
            <w:tcBorders>
              <w:top w:val="nil"/>
              <w:left w:val="nil"/>
              <w:bottom w:val="nil"/>
            </w:tcBorders>
          </w:tcPr>
          <w:p w14:paraId="48533C92" w14:textId="77777777" w:rsidR="00510918" w:rsidRPr="00935188" w:rsidRDefault="00510918" w:rsidP="0090430D">
            <w:pPr>
              <w:jc w:val="center"/>
              <w:rPr>
                <w:rFonts w:ascii="Arial Narrow" w:hAnsi="Arial Narrow"/>
                <w:sz w:val="20"/>
              </w:rPr>
            </w:pPr>
            <w:r w:rsidRPr="00935188">
              <w:rPr>
                <w:rFonts w:ascii="Arial Narrow" w:hAnsi="Arial Narrow"/>
                <w:sz w:val="20"/>
              </w:rPr>
              <w:t>32</w:t>
            </w:r>
          </w:p>
        </w:tc>
        <w:tc>
          <w:tcPr>
            <w:tcW w:w="1033" w:type="dxa"/>
            <w:tcBorders>
              <w:top w:val="nil"/>
              <w:bottom w:val="nil"/>
              <w:right w:val="single" w:sz="4" w:space="0" w:color="403152" w:themeColor="accent4" w:themeShade="80"/>
            </w:tcBorders>
          </w:tcPr>
          <w:p w14:paraId="3C4779D7" w14:textId="77777777" w:rsidR="00510918" w:rsidRPr="00935188" w:rsidRDefault="00510918" w:rsidP="0090430D">
            <w:pPr>
              <w:jc w:val="center"/>
              <w:rPr>
                <w:rFonts w:ascii="Arial Narrow" w:hAnsi="Arial Narrow"/>
                <w:sz w:val="20"/>
              </w:rPr>
            </w:pPr>
            <w:r w:rsidRPr="00935188">
              <w:rPr>
                <w:rFonts w:ascii="Arial Narrow" w:hAnsi="Arial Narrow"/>
                <w:sz w:val="20"/>
              </w:rPr>
              <w:t>50.00</w:t>
            </w:r>
          </w:p>
        </w:tc>
      </w:tr>
      <w:tr w:rsidR="00EA2B99" w14:paraId="525FE71F" w14:textId="77777777" w:rsidTr="0090430D">
        <w:trPr>
          <w:trHeight w:val="270"/>
        </w:trPr>
        <w:tc>
          <w:tcPr>
            <w:tcW w:w="5760" w:type="dxa"/>
            <w:tcBorders>
              <w:top w:val="nil"/>
              <w:left w:val="single" w:sz="4" w:space="0" w:color="403152" w:themeColor="accent4" w:themeShade="80"/>
              <w:bottom w:val="nil"/>
              <w:right w:val="single" w:sz="8" w:space="0" w:color="auto"/>
            </w:tcBorders>
            <w:shd w:val="clear" w:color="auto" w:fill="DBE5F1" w:themeFill="accent1" w:themeFillTint="33"/>
          </w:tcPr>
          <w:p w14:paraId="0B949790" w14:textId="77777777" w:rsidR="00510918" w:rsidRPr="00935188" w:rsidRDefault="00510918" w:rsidP="0090430D">
            <w:pPr>
              <w:rPr>
                <w:rFonts w:ascii="Arial Narrow" w:hAnsi="Arial Narrow"/>
                <w:sz w:val="20"/>
              </w:rPr>
            </w:pPr>
            <w:r w:rsidRPr="00935188">
              <w:rPr>
                <w:rFonts w:ascii="Arial Narrow" w:hAnsi="Arial Narrow"/>
                <w:b/>
                <w:sz w:val="20"/>
              </w:rPr>
              <w:t>Physical Component Score (PCS)</w:t>
            </w:r>
          </w:p>
        </w:tc>
        <w:tc>
          <w:tcPr>
            <w:tcW w:w="816" w:type="dxa"/>
            <w:tcBorders>
              <w:top w:val="nil"/>
              <w:left w:val="single" w:sz="8" w:space="0" w:color="auto"/>
              <w:bottom w:val="nil"/>
            </w:tcBorders>
            <w:shd w:val="clear" w:color="auto" w:fill="DBE5F1" w:themeFill="accent1" w:themeFillTint="33"/>
          </w:tcPr>
          <w:p w14:paraId="5E8722B6" w14:textId="77777777" w:rsidR="00510918" w:rsidRPr="00935188" w:rsidRDefault="00510918" w:rsidP="0090430D">
            <w:pPr>
              <w:jc w:val="center"/>
              <w:rPr>
                <w:rFonts w:ascii="Arial Narrow" w:hAnsi="Arial Narrow"/>
                <w:sz w:val="20"/>
              </w:rPr>
            </w:pPr>
          </w:p>
        </w:tc>
        <w:tc>
          <w:tcPr>
            <w:tcW w:w="905" w:type="dxa"/>
            <w:tcBorders>
              <w:top w:val="nil"/>
              <w:bottom w:val="nil"/>
              <w:right w:val="nil"/>
            </w:tcBorders>
            <w:shd w:val="clear" w:color="auto" w:fill="DBE5F1" w:themeFill="accent1" w:themeFillTint="33"/>
          </w:tcPr>
          <w:p w14:paraId="014B9130" w14:textId="77777777" w:rsidR="00510918" w:rsidRPr="00935188" w:rsidRDefault="00510918" w:rsidP="0090430D">
            <w:pPr>
              <w:jc w:val="center"/>
              <w:rPr>
                <w:rFonts w:ascii="Arial Narrow" w:hAnsi="Arial Narrow"/>
                <w:sz w:val="20"/>
              </w:rPr>
            </w:pPr>
          </w:p>
        </w:tc>
        <w:tc>
          <w:tcPr>
            <w:tcW w:w="922" w:type="dxa"/>
            <w:tcBorders>
              <w:top w:val="nil"/>
              <w:left w:val="nil"/>
              <w:bottom w:val="nil"/>
            </w:tcBorders>
            <w:shd w:val="clear" w:color="auto" w:fill="DBE5F1" w:themeFill="accent1" w:themeFillTint="33"/>
          </w:tcPr>
          <w:p w14:paraId="4B0D9596" w14:textId="77777777" w:rsidR="00510918" w:rsidRPr="00935188" w:rsidRDefault="00510918" w:rsidP="0090430D">
            <w:pPr>
              <w:jc w:val="center"/>
              <w:rPr>
                <w:rFonts w:ascii="Arial Narrow" w:hAnsi="Arial Narrow"/>
                <w:sz w:val="20"/>
              </w:rPr>
            </w:pPr>
          </w:p>
        </w:tc>
        <w:tc>
          <w:tcPr>
            <w:tcW w:w="777" w:type="dxa"/>
            <w:tcBorders>
              <w:top w:val="nil"/>
              <w:bottom w:val="nil"/>
              <w:right w:val="nil"/>
            </w:tcBorders>
            <w:shd w:val="clear" w:color="auto" w:fill="DBE5F1" w:themeFill="accent1" w:themeFillTint="33"/>
          </w:tcPr>
          <w:p w14:paraId="63306958" w14:textId="77777777" w:rsidR="00510918" w:rsidRPr="00935188" w:rsidRDefault="00510918" w:rsidP="0090430D">
            <w:pPr>
              <w:jc w:val="center"/>
              <w:rPr>
                <w:rFonts w:ascii="Arial Narrow" w:hAnsi="Arial Narrow"/>
                <w:sz w:val="20"/>
              </w:rPr>
            </w:pPr>
          </w:p>
        </w:tc>
        <w:tc>
          <w:tcPr>
            <w:tcW w:w="1032" w:type="dxa"/>
            <w:tcBorders>
              <w:top w:val="nil"/>
              <w:left w:val="nil"/>
              <w:bottom w:val="nil"/>
            </w:tcBorders>
            <w:shd w:val="clear" w:color="auto" w:fill="DBE5F1" w:themeFill="accent1" w:themeFillTint="33"/>
          </w:tcPr>
          <w:p w14:paraId="53462FB5" w14:textId="77777777" w:rsidR="00510918" w:rsidRPr="00935188" w:rsidRDefault="00510918" w:rsidP="0090430D">
            <w:pPr>
              <w:jc w:val="center"/>
              <w:rPr>
                <w:rFonts w:ascii="Arial Narrow" w:hAnsi="Arial Narrow"/>
                <w:sz w:val="20"/>
              </w:rPr>
            </w:pPr>
          </w:p>
        </w:tc>
        <w:tc>
          <w:tcPr>
            <w:tcW w:w="678" w:type="dxa"/>
            <w:tcBorders>
              <w:top w:val="nil"/>
              <w:bottom w:val="nil"/>
              <w:right w:val="nil"/>
            </w:tcBorders>
            <w:shd w:val="clear" w:color="auto" w:fill="DBE5F1" w:themeFill="accent1" w:themeFillTint="33"/>
          </w:tcPr>
          <w:p w14:paraId="46A10B52" w14:textId="77777777" w:rsidR="00510918" w:rsidRPr="00935188" w:rsidRDefault="00510918" w:rsidP="0090430D">
            <w:pPr>
              <w:jc w:val="center"/>
              <w:rPr>
                <w:rFonts w:ascii="Arial Narrow" w:hAnsi="Arial Narrow"/>
                <w:sz w:val="20"/>
              </w:rPr>
            </w:pPr>
          </w:p>
        </w:tc>
        <w:tc>
          <w:tcPr>
            <w:tcW w:w="1200" w:type="dxa"/>
            <w:tcBorders>
              <w:top w:val="nil"/>
              <w:left w:val="nil"/>
              <w:bottom w:val="nil"/>
            </w:tcBorders>
            <w:shd w:val="clear" w:color="auto" w:fill="DBE5F1" w:themeFill="accent1" w:themeFillTint="33"/>
          </w:tcPr>
          <w:p w14:paraId="2B3C1717" w14:textId="77777777" w:rsidR="00510918" w:rsidRPr="00935188" w:rsidRDefault="00510918" w:rsidP="0090430D">
            <w:pPr>
              <w:jc w:val="center"/>
              <w:rPr>
                <w:rFonts w:ascii="Arial Narrow" w:hAnsi="Arial Narrow"/>
                <w:sz w:val="20"/>
              </w:rPr>
            </w:pPr>
          </w:p>
        </w:tc>
        <w:tc>
          <w:tcPr>
            <w:tcW w:w="1033" w:type="dxa"/>
            <w:tcBorders>
              <w:top w:val="nil"/>
              <w:bottom w:val="nil"/>
              <w:right w:val="single" w:sz="4" w:space="0" w:color="403152" w:themeColor="accent4" w:themeShade="80"/>
            </w:tcBorders>
            <w:shd w:val="clear" w:color="auto" w:fill="DBE5F1" w:themeFill="accent1" w:themeFillTint="33"/>
          </w:tcPr>
          <w:p w14:paraId="3B4EA014" w14:textId="77777777" w:rsidR="00510918" w:rsidRPr="00935188" w:rsidRDefault="00510918" w:rsidP="0090430D">
            <w:pPr>
              <w:jc w:val="center"/>
              <w:rPr>
                <w:rFonts w:ascii="Arial Narrow" w:hAnsi="Arial Narrow"/>
                <w:sz w:val="20"/>
              </w:rPr>
            </w:pPr>
          </w:p>
        </w:tc>
      </w:tr>
      <w:tr w:rsidR="00510918" w14:paraId="419B552D" w14:textId="77777777" w:rsidTr="0090430D">
        <w:trPr>
          <w:trHeight w:val="270"/>
        </w:trPr>
        <w:tc>
          <w:tcPr>
            <w:tcW w:w="5760" w:type="dxa"/>
            <w:tcBorders>
              <w:top w:val="nil"/>
              <w:left w:val="single" w:sz="4" w:space="0" w:color="403152" w:themeColor="accent4" w:themeShade="80"/>
              <w:bottom w:val="nil"/>
              <w:right w:val="single" w:sz="8" w:space="0" w:color="auto"/>
            </w:tcBorders>
          </w:tcPr>
          <w:p w14:paraId="44327185" w14:textId="77777777" w:rsidR="00510918" w:rsidRPr="00935188" w:rsidRDefault="00510918" w:rsidP="0090430D">
            <w:pPr>
              <w:ind w:firstLine="166"/>
              <w:rPr>
                <w:rFonts w:ascii="Arial Narrow" w:hAnsi="Arial Narrow"/>
                <w:sz w:val="20"/>
              </w:rPr>
            </w:pPr>
            <w:r w:rsidRPr="00935188">
              <w:rPr>
                <w:rFonts w:ascii="Arial Narrow" w:hAnsi="Arial Narrow"/>
                <w:sz w:val="20"/>
              </w:rPr>
              <w:t>Less than 20</w:t>
            </w:r>
          </w:p>
        </w:tc>
        <w:tc>
          <w:tcPr>
            <w:tcW w:w="816" w:type="dxa"/>
            <w:tcBorders>
              <w:top w:val="nil"/>
              <w:left w:val="single" w:sz="8" w:space="0" w:color="auto"/>
              <w:bottom w:val="nil"/>
            </w:tcBorders>
          </w:tcPr>
          <w:p w14:paraId="5E39CC50" w14:textId="77777777" w:rsidR="00510918" w:rsidRPr="00935188" w:rsidRDefault="00510918" w:rsidP="0090430D">
            <w:pPr>
              <w:jc w:val="center"/>
              <w:rPr>
                <w:rFonts w:ascii="Arial Narrow" w:hAnsi="Arial Narrow"/>
                <w:sz w:val="20"/>
              </w:rPr>
            </w:pPr>
            <w:r w:rsidRPr="00935188">
              <w:rPr>
                <w:rFonts w:ascii="Arial Narrow" w:hAnsi="Arial Narrow"/>
                <w:sz w:val="20"/>
              </w:rPr>
              <w:t>159</w:t>
            </w:r>
          </w:p>
        </w:tc>
        <w:tc>
          <w:tcPr>
            <w:tcW w:w="905" w:type="dxa"/>
            <w:tcBorders>
              <w:top w:val="nil"/>
              <w:bottom w:val="nil"/>
              <w:right w:val="nil"/>
            </w:tcBorders>
          </w:tcPr>
          <w:p w14:paraId="6A600076" w14:textId="77777777" w:rsidR="00510918" w:rsidRPr="00935188" w:rsidRDefault="00510918" w:rsidP="0090430D">
            <w:pPr>
              <w:jc w:val="center"/>
              <w:rPr>
                <w:rFonts w:ascii="Arial Narrow" w:hAnsi="Arial Narrow"/>
                <w:sz w:val="20"/>
              </w:rPr>
            </w:pPr>
            <w:r w:rsidRPr="00935188">
              <w:rPr>
                <w:rFonts w:ascii="Arial Narrow" w:hAnsi="Arial Narrow"/>
                <w:sz w:val="20"/>
              </w:rPr>
              <w:t>74.65</w:t>
            </w:r>
          </w:p>
        </w:tc>
        <w:tc>
          <w:tcPr>
            <w:tcW w:w="922" w:type="dxa"/>
            <w:tcBorders>
              <w:top w:val="nil"/>
              <w:left w:val="nil"/>
              <w:bottom w:val="nil"/>
            </w:tcBorders>
          </w:tcPr>
          <w:p w14:paraId="7FFEA22E" w14:textId="77777777" w:rsidR="00510918" w:rsidRPr="00935188" w:rsidRDefault="00510918" w:rsidP="0090430D">
            <w:pPr>
              <w:jc w:val="center"/>
              <w:rPr>
                <w:rFonts w:ascii="Arial Narrow" w:hAnsi="Arial Narrow"/>
                <w:sz w:val="20"/>
              </w:rPr>
            </w:pPr>
            <w:r w:rsidRPr="00935188">
              <w:rPr>
                <w:rFonts w:ascii="Arial Narrow" w:hAnsi="Arial Narrow"/>
                <w:sz w:val="20"/>
              </w:rPr>
              <w:t>155</w:t>
            </w:r>
          </w:p>
        </w:tc>
        <w:tc>
          <w:tcPr>
            <w:tcW w:w="777" w:type="dxa"/>
            <w:tcBorders>
              <w:top w:val="nil"/>
              <w:bottom w:val="nil"/>
              <w:right w:val="nil"/>
            </w:tcBorders>
          </w:tcPr>
          <w:p w14:paraId="66A0AD74" w14:textId="77777777" w:rsidR="00510918" w:rsidRPr="00935188" w:rsidRDefault="00510918" w:rsidP="0090430D">
            <w:pPr>
              <w:jc w:val="center"/>
              <w:rPr>
                <w:rFonts w:ascii="Arial Narrow" w:hAnsi="Arial Narrow"/>
                <w:sz w:val="20"/>
              </w:rPr>
            </w:pPr>
            <w:r w:rsidRPr="00935188">
              <w:rPr>
                <w:rFonts w:ascii="Arial Narrow" w:hAnsi="Arial Narrow"/>
                <w:sz w:val="20"/>
              </w:rPr>
              <w:t>73.11</w:t>
            </w:r>
          </w:p>
        </w:tc>
        <w:tc>
          <w:tcPr>
            <w:tcW w:w="1032" w:type="dxa"/>
            <w:tcBorders>
              <w:top w:val="nil"/>
              <w:left w:val="nil"/>
              <w:bottom w:val="nil"/>
            </w:tcBorders>
          </w:tcPr>
          <w:p w14:paraId="3D2B26F7" w14:textId="77777777" w:rsidR="00510918" w:rsidRPr="00935188" w:rsidRDefault="00510918" w:rsidP="0090430D">
            <w:pPr>
              <w:jc w:val="center"/>
              <w:rPr>
                <w:rFonts w:ascii="Arial Narrow" w:hAnsi="Arial Narrow"/>
                <w:sz w:val="20"/>
              </w:rPr>
            </w:pPr>
            <w:r w:rsidRPr="00935188">
              <w:rPr>
                <w:rFonts w:ascii="Arial Narrow" w:hAnsi="Arial Narrow"/>
                <w:sz w:val="20"/>
              </w:rPr>
              <w:t>144</w:t>
            </w:r>
          </w:p>
        </w:tc>
        <w:tc>
          <w:tcPr>
            <w:tcW w:w="678" w:type="dxa"/>
            <w:tcBorders>
              <w:top w:val="nil"/>
              <w:bottom w:val="nil"/>
              <w:right w:val="nil"/>
            </w:tcBorders>
          </w:tcPr>
          <w:p w14:paraId="3B8293D1" w14:textId="77777777" w:rsidR="00510918" w:rsidRPr="00935188" w:rsidRDefault="00510918" w:rsidP="0090430D">
            <w:pPr>
              <w:jc w:val="center"/>
              <w:rPr>
                <w:rFonts w:ascii="Arial Narrow" w:hAnsi="Arial Narrow"/>
                <w:sz w:val="20"/>
              </w:rPr>
            </w:pPr>
            <w:r w:rsidRPr="00935188">
              <w:rPr>
                <w:rFonts w:ascii="Arial Narrow" w:hAnsi="Arial Narrow"/>
                <w:sz w:val="20"/>
              </w:rPr>
              <w:t>68.25</w:t>
            </w:r>
          </w:p>
        </w:tc>
        <w:tc>
          <w:tcPr>
            <w:tcW w:w="1200" w:type="dxa"/>
            <w:tcBorders>
              <w:top w:val="nil"/>
              <w:left w:val="nil"/>
              <w:bottom w:val="nil"/>
            </w:tcBorders>
          </w:tcPr>
          <w:p w14:paraId="1B6D9AB6" w14:textId="77777777" w:rsidR="00510918" w:rsidRPr="00935188" w:rsidRDefault="00510918" w:rsidP="0090430D">
            <w:pPr>
              <w:jc w:val="center"/>
              <w:rPr>
                <w:rFonts w:ascii="Arial Narrow" w:hAnsi="Arial Narrow"/>
                <w:sz w:val="20"/>
              </w:rPr>
            </w:pPr>
            <w:r w:rsidRPr="00935188">
              <w:rPr>
                <w:rFonts w:ascii="Arial Narrow" w:hAnsi="Arial Narrow"/>
                <w:sz w:val="20"/>
              </w:rPr>
              <w:t>135</w:t>
            </w:r>
          </w:p>
        </w:tc>
        <w:tc>
          <w:tcPr>
            <w:tcW w:w="1033" w:type="dxa"/>
            <w:tcBorders>
              <w:top w:val="nil"/>
              <w:bottom w:val="nil"/>
              <w:right w:val="single" w:sz="4" w:space="0" w:color="403152" w:themeColor="accent4" w:themeShade="80"/>
            </w:tcBorders>
          </w:tcPr>
          <w:p w14:paraId="56D4ED2A" w14:textId="77777777" w:rsidR="00510918" w:rsidRPr="00935188" w:rsidRDefault="00510918" w:rsidP="0090430D">
            <w:pPr>
              <w:jc w:val="center"/>
              <w:rPr>
                <w:rFonts w:ascii="Arial Narrow" w:hAnsi="Arial Narrow"/>
                <w:sz w:val="20"/>
              </w:rPr>
            </w:pPr>
            <w:r w:rsidRPr="00935188">
              <w:rPr>
                <w:rFonts w:ascii="Arial Narrow" w:hAnsi="Arial Narrow"/>
                <w:sz w:val="20"/>
              </w:rPr>
              <w:t>63.98</w:t>
            </w:r>
          </w:p>
        </w:tc>
      </w:tr>
      <w:tr w:rsidR="00EA2B99" w14:paraId="2B91D4D8" w14:textId="77777777" w:rsidTr="0090430D">
        <w:trPr>
          <w:trHeight w:val="270"/>
        </w:trPr>
        <w:tc>
          <w:tcPr>
            <w:tcW w:w="5760" w:type="dxa"/>
            <w:tcBorders>
              <w:top w:val="nil"/>
              <w:left w:val="single" w:sz="4" w:space="0" w:color="403152" w:themeColor="accent4" w:themeShade="80"/>
              <w:bottom w:val="nil"/>
              <w:right w:val="single" w:sz="8" w:space="0" w:color="auto"/>
            </w:tcBorders>
            <w:shd w:val="clear" w:color="auto" w:fill="DBE5F1" w:themeFill="accent1" w:themeFillTint="33"/>
          </w:tcPr>
          <w:p w14:paraId="7F1F6EEB" w14:textId="77777777" w:rsidR="00510918" w:rsidRPr="00935188" w:rsidRDefault="00510918" w:rsidP="0090430D">
            <w:pPr>
              <w:ind w:firstLine="166"/>
              <w:rPr>
                <w:rFonts w:ascii="Arial Narrow" w:hAnsi="Arial Narrow"/>
                <w:sz w:val="20"/>
              </w:rPr>
            </w:pPr>
            <w:r w:rsidRPr="00935188">
              <w:rPr>
                <w:rFonts w:ascii="Arial Narrow" w:hAnsi="Arial Narrow"/>
                <w:sz w:val="20"/>
              </w:rPr>
              <w:t>21 to 30</w:t>
            </w:r>
          </w:p>
        </w:tc>
        <w:tc>
          <w:tcPr>
            <w:tcW w:w="816" w:type="dxa"/>
            <w:tcBorders>
              <w:top w:val="nil"/>
              <w:left w:val="single" w:sz="8" w:space="0" w:color="auto"/>
              <w:bottom w:val="nil"/>
            </w:tcBorders>
            <w:shd w:val="clear" w:color="auto" w:fill="DBE5F1" w:themeFill="accent1" w:themeFillTint="33"/>
          </w:tcPr>
          <w:p w14:paraId="73EF29D3" w14:textId="77777777" w:rsidR="00510918" w:rsidRPr="00935188" w:rsidRDefault="00510918" w:rsidP="0090430D">
            <w:pPr>
              <w:jc w:val="center"/>
              <w:rPr>
                <w:rFonts w:ascii="Arial Narrow" w:hAnsi="Arial Narrow"/>
                <w:sz w:val="20"/>
              </w:rPr>
            </w:pPr>
            <w:r w:rsidRPr="00935188">
              <w:rPr>
                <w:rFonts w:ascii="Arial Narrow" w:hAnsi="Arial Narrow"/>
                <w:sz w:val="20"/>
              </w:rPr>
              <w:t>560</w:t>
            </w:r>
          </w:p>
        </w:tc>
        <w:tc>
          <w:tcPr>
            <w:tcW w:w="905" w:type="dxa"/>
            <w:tcBorders>
              <w:top w:val="nil"/>
              <w:bottom w:val="nil"/>
              <w:right w:val="nil"/>
            </w:tcBorders>
            <w:shd w:val="clear" w:color="auto" w:fill="DBE5F1" w:themeFill="accent1" w:themeFillTint="33"/>
          </w:tcPr>
          <w:p w14:paraId="3924789E" w14:textId="77777777" w:rsidR="00510918" w:rsidRPr="00935188" w:rsidRDefault="00510918" w:rsidP="0090430D">
            <w:pPr>
              <w:jc w:val="center"/>
              <w:rPr>
                <w:rFonts w:ascii="Arial Narrow" w:hAnsi="Arial Narrow"/>
                <w:sz w:val="20"/>
              </w:rPr>
            </w:pPr>
            <w:r w:rsidRPr="00935188">
              <w:rPr>
                <w:rFonts w:ascii="Arial Narrow" w:hAnsi="Arial Narrow"/>
                <w:sz w:val="20"/>
              </w:rPr>
              <w:t>74.47</w:t>
            </w:r>
          </w:p>
        </w:tc>
        <w:tc>
          <w:tcPr>
            <w:tcW w:w="922" w:type="dxa"/>
            <w:tcBorders>
              <w:top w:val="nil"/>
              <w:left w:val="nil"/>
              <w:bottom w:val="nil"/>
            </w:tcBorders>
            <w:shd w:val="clear" w:color="auto" w:fill="DBE5F1" w:themeFill="accent1" w:themeFillTint="33"/>
          </w:tcPr>
          <w:p w14:paraId="47340DB4" w14:textId="77777777" w:rsidR="00510918" w:rsidRPr="00935188" w:rsidRDefault="00510918" w:rsidP="0090430D">
            <w:pPr>
              <w:jc w:val="center"/>
              <w:rPr>
                <w:rFonts w:ascii="Arial Narrow" w:hAnsi="Arial Narrow"/>
                <w:sz w:val="20"/>
              </w:rPr>
            </w:pPr>
            <w:r w:rsidRPr="00935188">
              <w:rPr>
                <w:rFonts w:ascii="Arial Narrow" w:hAnsi="Arial Narrow"/>
                <w:sz w:val="20"/>
              </w:rPr>
              <w:t>540</w:t>
            </w:r>
          </w:p>
        </w:tc>
        <w:tc>
          <w:tcPr>
            <w:tcW w:w="777" w:type="dxa"/>
            <w:tcBorders>
              <w:top w:val="nil"/>
              <w:bottom w:val="nil"/>
              <w:right w:val="nil"/>
            </w:tcBorders>
            <w:shd w:val="clear" w:color="auto" w:fill="DBE5F1" w:themeFill="accent1" w:themeFillTint="33"/>
          </w:tcPr>
          <w:p w14:paraId="32FE9718" w14:textId="77777777" w:rsidR="00510918" w:rsidRPr="00935188" w:rsidRDefault="00510918" w:rsidP="0090430D">
            <w:pPr>
              <w:jc w:val="center"/>
              <w:rPr>
                <w:rFonts w:ascii="Arial Narrow" w:hAnsi="Arial Narrow"/>
                <w:sz w:val="20"/>
              </w:rPr>
            </w:pPr>
            <w:r w:rsidRPr="00935188">
              <w:rPr>
                <w:rFonts w:ascii="Arial Narrow" w:hAnsi="Arial Narrow"/>
                <w:sz w:val="20"/>
              </w:rPr>
              <w:t>72.87</w:t>
            </w:r>
          </w:p>
        </w:tc>
        <w:tc>
          <w:tcPr>
            <w:tcW w:w="1032" w:type="dxa"/>
            <w:tcBorders>
              <w:top w:val="nil"/>
              <w:left w:val="nil"/>
              <w:bottom w:val="nil"/>
            </w:tcBorders>
            <w:shd w:val="clear" w:color="auto" w:fill="DBE5F1" w:themeFill="accent1" w:themeFillTint="33"/>
          </w:tcPr>
          <w:p w14:paraId="6BF7525A" w14:textId="77777777" w:rsidR="00510918" w:rsidRPr="00935188" w:rsidRDefault="00510918" w:rsidP="0090430D">
            <w:pPr>
              <w:jc w:val="center"/>
              <w:rPr>
                <w:rFonts w:ascii="Arial Narrow" w:hAnsi="Arial Narrow"/>
                <w:sz w:val="20"/>
              </w:rPr>
            </w:pPr>
            <w:r w:rsidRPr="00935188">
              <w:rPr>
                <w:rFonts w:ascii="Arial Narrow" w:hAnsi="Arial Narrow"/>
                <w:sz w:val="20"/>
              </w:rPr>
              <w:t>494</w:t>
            </w:r>
          </w:p>
        </w:tc>
        <w:tc>
          <w:tcPr>
            <w:tcW w:w="678" w:type="dxa"/>
            <w:tcBorders>
              <w:top w:val="nil"/>
              <w:bottom w:val="nil"/>
              <w:right w:val="nil"/>
            </w:tcBorders>
            <w:shd w:val="clear" w:color="auto" w:fill="DBE5F1" w:themeFill="accent1" w:themeFillTint="33"/>
          </w:tcPr>
          <w:p w14:paraId="0A1F3059" w14:textId="77777777" w:rsidR="00510918" w:rsidRPr="00935188" w:rsidRDefault="00510918" w:rsidP="0090430D">
            <w:pPr>
              <w:jc w:val="center"/>
              <w:rPr>
                <w:rFonts w:ascii="Arial Narrow" w:hAnsi="Arial Narrow"/>
                <w:sz w:val="20"/>
              </w:rPr>
            </w:pPr>
            <w:r w:rsidRPr="00935188">
              <w:rPr>
                <w:rFonts w:ascii="Arial Narrow" w:hAnsi="Arial Narrow"/>
                <w:sz w:val="20"/>
              </w:rPr>
              <w:t>67.67</w:t>
            </w:r>
          </w:p>
        </w:tc>
        <w:tc>
          <w:tcPr>
            <w:tcW w:w="1200" w:type="dxa"/>
            <w:tcBorders>
              <w:top w:val="nil"/>
              <w:left w:val="nil"/>
              <w:bottom w:val="nil"/>
            </w:tcBorders>
            <w:shd w:val="clear" w:color="auto" w:fill="DBE5F1" w:themeFill="accent1" w:themeFillTint="33"/>
          </w:tcPr>
          <w:p w14:paraId="698E7E4D" w14:textId="77777777" w:rsidR="00510918" w:rsidRPr="00935188" w:rsidRDefault="00510918" w:rsidP="0090430D">
            <w:pPr>
              <w:jc w:val="center"/>
              <w:rPr>
                <w:rFonts w:ascii="Arial Narrow" w:hAnsi="Arial Narrow"/>
                <w:sz w:val="20"/>
              </w:rPr>
            </w:pPr>
            <w:r w:rsidRPr="00935188">
              <w:rPr>
                <w:rFonts w:ascii="Arial Narrow" w:hAnsi="Arial Narrow"/>
                <w:sz w:val="20"/>
              </w:rPr>
              <w:t>462</w:t>
            </w:r>
          </w:p>
        </w:tc>
        <w:tc>
          <w:tcPr>
            <w:tcW w:w="1033" w:type="dxa"/>
            <w:tcBorders>
              <w:top w:val="nil"/>
              <w:bottom w:val="nil"/>
              <w:right w:val="single" w:sz="4" w:space="0" w:color="403152" w:themeColor="accent4" w:themeShade="80"/>
            </w:tcBorders>
            <w:shd w:val="clear" w:color="auto" w:fill="DBE5F1" w:themeFill="accent1" w:themeFillTint="33"/>
          </w:tcPr>
          <w:p w14:paraId="1A90441D" w14:textId="77777777" w:rsidR="00510918" w:rsidRPr="00935188" w:rsidRDefault="00510918" w:rsidP="0090430D">
            <w:pPr>
              <w:jc w:val="center"/>
              <w:rPr>
                <w:rFonts w:ascii="Arial Narrow" w:hAnsi="Arial Narrow"/>
                <w:sz w:val="20"/>
              </w:rPr>
            </w:pPr>
            <w:r w:rsidRPr="00935188">
              <w:rPr>
                <w:rFonts w:ascii="Arial Narrow" w:hAnsi="Arial Narrow"/>
                <w:sz w:val="20"/>
              </w:rPr>
              <w:t>63.29</w:t>
            </w:r>
          </w:p>
        </w:tc>
      </w:tr>
      <w:tr w:rsidR="00510918" w14:paraId="4D388CC6" w14:textId="77777777" w:rsidTr="0090430D">
        <w:trPr>
          <w:trHeight w:val="270"/>
        </w:trPr>
        <w:tc>
          <w:tcPr>
            <w:tcW w:w="5760" w:type="dxa"/>
            <w:tcBorders>
              <w:top w:val="nil"/>
              <w:left w:val="single" w:sz="4" w:space="0" w:color="403152" w:themeColor="accent4" w:themeShade="80"/>
              <w:bottom w:val="nil"/>
              <w:right w:val="single" w:sz="8" w:space="0" w:color="auto"/>
            </w:tcBorders>
          </w:tcPr>
          <w:p w14:paraId="149F20D0" w14:textId="77777777" w:rsidR="00510918" w:rsidRPr="00935188" w:rsidRDefault="00510918" w:rsidP="0090430D">
            <w:pPr>
              <w:ind w:firstLine="166"/>
              <w:rPr>
                <w:rFonts w:ascii="Arial Narrow" w:hAnsi="Arial Narrow"/>
                <w:sz w:val="20"/>
              </w:rPr>
            </w:pPr>
            <w:r w:rsidRPr="00935188">
              <w:rPr>
                <w:rFonts w:ascii="Arial Narrow" w:hAnsi="Arial Narrow"/>
                <w:sz w:val="20"/>
              </w:rPr>
              <w:t>31 to 40</w:t>
            </w:r>
          </w:p>
        </w:tc>
        <w:tc>
          <w:tcPr>
            <w:tcW w:w="816" w:type="dxa"/>
            <w:tcBorders>
              <w:top w:val="nil"/>
              <w:left w:val="single" w:sz="8" w:space="0" w:color="auto"/>
              <w:bottom w:val="nil"/>
            </w:tcBorders>
          </w:tcPr>
          <w:p w14:paraId="37BA83D6" w14:textId="77777777" w:rsidR="00510918" w:rsidRPr="00935188" w:rsidRDefault="00510918" w:rsidP="0090430D">
            <w:pPr>
              <w:jc w:val="center"/>
              <w:rPr>
                <w:rFonts w:ascii="Arial Narrow" w:hAnsi="Arial Narrow"/>
                <w:sz w:val="20"/>
              </w:rPr>
            </w:pPr>
            <w:r w:rsidRPr="00935188">
              <w:rPr>
                <w:rFonts w:ascii="Arial Narrow" w:hAnsi="Arial Narrow"/>
                <w:sz w:val="20"/>
              </w:rPr>
              <w:t>532</w:t>
            </w:r>
          </w:p>
        </w:tc>
        <w:tc>
          <w:tcPr>
            <w:tcW w:w="905" w:type="dxa"/>
            <w:tcBorders>
              <w:top w:val="nil"/>
              <w:bottom w:val="nil"/>
              <w:right w:val="nil"/>
            </w:tcBorders>
          </w:tcPr>
          <w:p w14:paraId="09606C08" w14:textId="77777777" w:rsidR="00510918" w:rsidRPr="00935188" w:rsidRDefault="00510918" w:rsidP="0090430D">
            <w:pPr>
              <w:jc w:val="center"/>
              <w:rPr>
                <w:rFonts w:ascii="Arial Narrow" w:hAnsi="Arial Narrow"/>
                <w:sz w:val="20"/>
              </w:rPr>
            </w:pPr>
            <w:r w:rsidRPr="00935188">
              <w:rPr>
                <w:rFonts w:ascii="Arial Narrow" w:hAnsi="Arial Narrow"/>
                <w:sz w:val="20"/>
              </w:rPr>
              <w:t>72.78</w:t>
            </w:r>
          </w:p>
        </w:tc>
        <w:tc>
          <w:tcPr>
            <w:tcW w:w="922" w:type="dxa"/>
            <w:tcBorders>
              <w:top w:val="nil"/>
              <w:left w:val="nil"/>
              <w:bottom w:val="nil"/>
            </w:tcBorders>
          </w:tcPr>
          <w:p w14:paraId="531D26BA" w14:textId="77777777" w:rsidR="00510918" w:rsidRPr="00935188" w:rsidRDefault="00510918" w:rsidP="0090430D">
            <w:pPr>
              <w:jc w:val="center"/>
              <w:rPr>
                <w:rFonts w:ascii="Arial Narrow" w:hAnsi="Arial Narrow"/>
                <w:sz w:val="20"/>
              </w:rPr>
            </w:pPr>
            <w:r w:rsidRPr="00935188">
              <w:rPr>
                <w:rFonts w:ascii="Arial Narrow" w:hAnsi="Arial Narrow"/>
                <w:sz w:val="20"/>
              </w:rPr>
              <w:t>550</w:t>
            </w:r>
          </w:p>
        </w:tc>
        <w:tc>
          <w:tcPr>
            <w:tcW w:w="777" w:type="dxa"/>
            <w:tcBorders>
              <w:top w:val="nil"/>
              <w:bottom w:val="nil"/>
              <w:right w:val="nil"/>
            </w:tcBorders>
          </w:tcPr>
          <w:p w14:paraId="206393C6" w14:textId="77777777" w:rsidR="00510918" w:rsidRPr="00935188" w:rsidRDefault="00510918" w:rsidP="0090430D">
            <w:pPr>
              <w:jc w:val="center"/>
              <w:rPr>
                <w:rFonts w:ascii="Arial Narrow" w:hAnsi="Arial Narrow"/>
                <w:sz w:val="20"/>
              </w:rPr>
            </w:pPr>
            <w:r w:rsidRPr="00935188">
              <w:rPr>
                <w:rFonts w:ascii="Arial Narrow" w:hAnsi="Arial Narrow"/>
                <w:sz w:val="20"/>
              </w:rPr>
              <w:t>75.76</w:t>
            </w:r>
          </w:p>
        </w:tc>
        <w:tc>
          <w:tcPr>
            <w:tcW w:w="1032" w:type="dxa"/>
            <w:tcBorders>
              <w:top w:val="nil"/>
              <w:left w:val="nil"/>
              <w:bottom w:val="nil"/>
            </w:tcBorders>
          </w:tcPr>
          <w:p w14:paraId="2728E37B" w14:textId="77777777" w:rsidR="00510918" w:rsidRPr="00935188" w:rsidRDefault="00510918" w:rsidP="0090430D">
            <w:pPr>
              <w:jc w:val="center"/>
              <w:rPr>
                <w:rFonts w:ascii="Arial Narrow" w:hAnsi="Arial Narrow"/>
                <w:sz w:val="20"/>
              </w:rPr>
            </w:pPr>
            <w:r w:rsidRPr="00935188">
              <w:rPr>
                <w:rFonts w:ascii="Arial Narrow" w:hAnsi="Arial Narrow"/>
                <w:sz w:val="20"/>
              </w:rPr>
              <w:t>486</w:t>
            </w:r>
          </w:p>
        </w:tc>
        <w:tc>
          <w:tcPr>
            <w:tcW w:w="678" w:type="dxa"/>
            <w:tcBorders>
              <w:top w:val="nil"/>
              <w:bottom w:val="nil"/>
              <w:right w:val="nil"/>
            </w:tcBorders>
          </w:tcPr>
          <w:p w14:paraId="66ABA346" w14:textId="77777777" w:rsidR="00510918" w:rsidRPr="00935188" w:rsidRDefault="00510918" w:rsidP="0090430D">
            <w:pPr>
              <w:jc w:val="center"/>
              <w:rPr>
                <w:rFonts w:ascii="Arial Narrow" w:hAnsi="Arial Narrow"/>
                <w:sz w:val="20"/>
              </w:rPr>
            </w:pPr>
            <w:r w:rsidRPr="00935188">
              <w:rPr>
                <w:rFonts w:ascii="Arial Narrow" w:hAnsi="Arial Narrow"/>
                <w:sz w:val="20"/>
              </w:rPr>
              <w:t>67.59</w:t>
            </w:r>
          </w:p>
        </w:tc>
        <w:tc>
          <w:tcPr>
            <w:tcW w:w="1200" w:type="dxa"/>
            <w:tcBorders>
              <w:top w:val="nil"/>
              <w:left w:val="nil"/>
              <w:bottom w:val="nil"/>
            </w:tcBorders>
          </w:tcPr>
          <w:p w14:paraId="61A39A1B" w14:textId="77777777" w:rsidR="00510918" w:rsidRPr="00935188" w:rsidRDefault="00510918" w:rsidP="0090430D">
            <w:pPr>
              <w:jc w:val="center"/>
              <w:rPr>
                <w:rFonts w:ascii="Arial Narrow" w:hAnsi="Arial Narrow"/>
                <w:sz w:val="20"/>
              </w:rPr>
            </w:pPr>
            <w:r w:rsidRPr="00935188">
              <w:rPr>
                <w:rFonts w:ascii="Arial Narrow" w:hAnsi="Arial Narrow"/>
                <w:sz w:val="20"/>
              </w:rPr>
              <w:t>457</w:t>
            </w:r>
          </w:p>
        </w:tc>
        <w:tc>
          <w:tcPr>
            <w:tcW w:w="1033" w:type="dxa"/>
            <w:tcBorders>
              <w:top w:val="nil"/>
              <w:bottom w:val="nil"/>
              <w:right w:val="single" w:sz="4" w:space="0" w:color="403152" w:themeColor="accent4" w:themeShade="80"/>
            </w:tcBorders>
          </w:tcPr>
          <w:p w14:paraId="5C5BEA4E" w14:textId="77777777" w:rsidR="00510918" w:rsidRPr="00935188" w:rsidRDefault="00510918" w:rsidP="0090430D">
            <w:pPr>
              <w:jc w:val="center"/>
              <w:rPr>
                <w:rFonts w:ascii="Arial Narrow" w:hAnsi="Arial Narrow"/>
                <w:sz w:val="20"/>
              </w:rPr>
            </w:pPr>
            <w:r w:rsidRPr="00935188">
              <w:rPr>
                <w:rFonts w:ascii="Arial Narrow" w:hAnsi="Arial Narrow"/>
                <w:sz w:val="20"/>
              </w:rPr>
              <w:t>63.56</w:t>
            </w:r>
          </w:p>
        </w:tc>
      </w:tr>
      <w:tr w:rsidR="00EA2B99" w14:paraId="6277F715" w14:textId="77777777" w:rsidTr="0090430D">
        <w:trPr>
          <w:trHeight w:val="270"/>
        </w:trPr>
        <w:tc>
          <w:tcPr>
            <w:tcW w:w="5760" w:type="dxa"/>
            <w:tcBorders>
              <w:top w:val="nil"/>
              <w:left w:val="single" w:sz="4" w:space="0" w:color="403152" w:themeColor="accent4" w:themeShade="80"/>
              <w:bottom w:val="nil"/>
              <w:right w:val="single" w:sz="8" w:space="0" w:color="auto"/>
            </w:tcBorders>
            <w:shd w:val="clear" w:color="auto" w:fill="DBE5F1" w:themeFill="accent1" w:themeFillTint="33"/>
          </w:tcPr>
          <w:p w14:paraId="0D7D6AFD" w14:textId="77777777" w:rsidR="00510918" w:rsidRPr="00935188" w:rsidRDefault="00510918" w:rsidP="0090430D">
            <w:pPr>
              <w:ind w:firstLine="166"/>
              <w:rPr>
                <w:rFonts w:ascii="Arial Narrow" w:hAnsi="Arial Narrow"/>
                <w:sz w:val="20"/>
              </w:rPr>
            </w:pPr>
            <w:r w:rsidRPr="00935188">
              <w:rPr>
                <w:rFonts w:ascii="Arial Narrow" w:hAnsi="Arial Narrow"/>
                <w:sz w:val="20"/>
              </w:rPr>
              <w:t>41 to 50</w:t>
            </w:r>
          </w:p>
        </w:tc>
        <w:tc>
          <w:tcPr>
            <w:tcW w:w="816" w:type="dxa"/>
            <w:tcBorders>
              <w:top w:val="nil"/>
              <w:left w:val="single" w:sz="8" w:space="0" w:color="auto"/>
              <w:bottom w:val="nil"/>
            </w:tcBorders>
            <w:shd w:val="clear" w:color="auto" w:fill="DBE5F1" w:themeFill="accent1" w:themeFillTint="33"/>
          </w:tcPr>
          <w:p w14:paraId="1F7E2455" w14:textId="77777777" w:rsidR="00510918" w:rsidRPr="00935188" w:rsidRDefault="00510918" w:rsidP="0090430D">
            <w:pPr>
              <w:jc w:val="center"/>
              <w:rPr>
                <w:rFonts w:ascii="Arial Narrow" w:hAnsi="Arial Narrow"/>
                <w:sz w:val="20"/>
              </w:rPr>
            </w:pPr>
            <w:r w:rsidRPr="00935188">
              <w:rPr>
                <w:rFonts w:ascii="Arial Narrow" w:hAnsi="Arial Narrow"/>
                <w:sz w:val="20"/>
              </w:rPr>
              <w:t>412</w:t>
            </w:r>
          </w:p>
        </w:tc>
        <w:tc>
          <w:tcPr>
            <w:tcW w:w="905" w:type="dxa"/>
            <w:tcBorders>
              <w:top w:val="nil"/>
              <w:bottom w:val="nil"/>
              <w:right w:val="nil"/>
            </w:tcBorders>
            <w:shd w:val="clear" w:color="auto" w:fill="DBE5F1" w:themeFill="accent1" w:themeFillTint="33"/>
          </w:tcPr>
          <w:p w14:paraId="4544A21A" w14:textId="77777777" w:rsidR="00510918" w:rsidRPr="00935188" w:rsidRDefault="00510918" w:rsidP="0090430D">
            <w:pPr>
              <w:jc w:val="center"/>
              <w:rPr>
                <w:rFonts w:ascii="Arial Narrow" w:hAnsi="Arial Narrow"/>
                <w:sz w:val="20"/>
              </w:rPr>
            </w:pPr>
            <w:r w:rsidRPr="00935188">
              <w:rPr>
                <w:rFonts w:ascii="Arial Narrow" w:hAnsi="Arial Narrow"/>
                <w:sz w:val="20"/>
              </w:rPr>
              <w:t>71.65</w:t>
            </w:r>
          </w:p>
        </w:tc>
        <w:tc>
          <w:tcPr>
            <w:tcW w:w="922" w:type="dxa"/>
            <w:tcBorders>
              <w:top w:val="nil"/>
              <w:left w:val="nil"/>
              <w:bottom w:val="nil"/>
            </w:tcBorders>
            <w:shd w:val="clear" w:color="auto" w:fill="DBE5F1" w:themeFill="accent1" w:themeFillTint="33"/>
          </w:tcPr>
          <w:p w14:paraId="750B9563" w14:textId="77777777" w:rsidR="00510918" w:rsidRPr="00935188" w:rsidRDefault="00510918" w:rsidP="0090430D">
            <w:pPr>
              <w:jc w:val="center"/>
              <w:rPr>
                <w:rFonts w:ascii="Arial Narrow" w:hAnsi="Arial Narrow"/>
                <w:sz w:val="20"/>
              </w:rPr>
            </w:pPr>
            <w:r w:rsidRPr="00935188">
              <w:rPr>
                <w:rFonts w:ascii="Arial Narrow" w:hAnsi="Arial Narrow"/>
                <w:sz w:val="20"/>
              </w:rPr>
              <w:t>401</w:t>
            </w:r>
          </w:p>
        </w:tc>
        <w:tc>
          <w:tcPr>
            <w:tcW w:w="777" w:type="dxa"/>
            <w:tcBorders>
              <w:top w:val="nil"/>
              <w:bottom w:val="nil"/>
              <w:right w:val="nil"/>
            </w:tcBorders>
            <w:shd w:val="clear" w:color="auto" w:fill="DBE5F1" w:themeFill="accent1" w:themeFillTint="33"/>
          </w:tcPr>
          <w:p w14:paraId="586EDDEA" w14:textId="77777777" w:rsidR="00510918" w:rsidRPr="00935188" w:rsidRDefault="00510918" w:rsidP="0090430D">
            <w:pPr>
              <w:jc w:val="center"/>
              <w:rPr>
                <w:rFonts w:ascii="Arial Narrow" w:hAnsi="Arial Narrow"/>
                <w:sz w:val="20"/>
              </w:rPr>
            </w:pPr>
            <w:r w:rsidRPr="00935188">
              <w:rPr>
                <w:rFonts w:ascii="Arial Narrow" w:hAnsi="Arial Narrow"/>
                <w:sz w:val="20"/>
              </w:rPr>
              <w:t>69.98</w:t>
            </w:r>
          </w:p>
        </w:tc>
        <w:tc>
          <w:tcPr>
            <w:tcW w:w="1032" w:type="dxa"/>
            <w:tcBorders>
              <w:top w:val="nil"/>
              <w:left w:val="nil"/>
              <w:bottom w:val="nil"/>
            </w:tcBorders>
            <w:shd w:val="clear" w:color="auto" w:fill="DBE5F1" w:themeFill="accent1" w:themeFillTint="33"/>
          </w:tcPr>
          <w:p w14:paraId="30444A07" w14:textId="77777777" w:rsidR="00510918" w:rsidRPr="00935188" w:rsidRDefault="00510918" w:rsidP="0090430D">
            <w:pPr>
              <w:jc w:val="center"/>
              <w:rPr>
                <w:rFonts w:ascii="Arial Narrow" w:hAnsi="Arial Narrow"/>
                <w:sz w:val="20"/>
              </w:rPr>
            </w:pPr>
            <w:r w:rsidRPr="00935188">
              <w:rPr>
                <w:rFonts w:ascii="Arial Narrow" w:hAnsi="Arial Narrow"/>
                <w:sz w:val="20"/>
              </w:rPr>
              <w:t>363</w:t>
            </w:r>
          </w:p>
        </w:tc>
        <w:tc>
          <w:tcPr>
            <w:tcW w:w="678" w:type="dxa"/>
            <w:tcBorders>
              <w:top w:val="nil"/>
              <w:bottom w:val="nil"/>
              <w:right w:val="nil"/>
            </w:tcBorders>
            <w:shd w:val="clear" w:color="auto" w:fill="DBE5F1" w:themeFill="accent1" w:themeFillTint="33"/>
          </w:tcPr>
          <w:p w14:paraId="46D8B739" w14:textId="77777777" w:rsidR="00510918" w:rsidRPr="00935188" w:rsidRDefault="00510918" w:rsidP="0090430D">
            <w:pPr>
              <w:jc w:val="center"/>
              <w:rPr>
                <w:rFonts w:ascii="Arial Narrow" w:hAnsi="Arial Narrow"/>
                <w:sz w:val="20"/>
              </w:rPr>
            </w:pPr>
            <w:r w:rsidRPr="00935188">
              <w:rPr>
                <w:rFonts w:ascii="Arial Narrow" w:hAnsi="Arial Narrow"/>
                <w:sz w:val="20"/>
              </w:rPr>
              <w:t>63.91</w:t>
            </w:r>
          </w:p>
        </w:tc>
        <w:tc>
          <w:tcPr>
            <w:tcW w:w="1200" w:type="dxa"/>
            <w:tcBorders>
              <w:top w:val="nil"/>
              <w:left w:val="nil"/>
              <w:bottom w:val="nil"/>
            </w:tcBorders>
            <w:shd w:val="clear" w:color="auto" w:fill="DBE5F1" w:themeFill="accent1" w:themeFillTint="33"/>
          </w:tcPr>
          <w:p w14:paraId="02F9E6E5" w14:textId="77777777" w:rsidR="00510918" w:rsidRPr="00935188" w:rsidRDefault="00510918" w:rsidP="0090430D">
            <w:pPr>
              <w:jc w:val="center"/>
              <w:rPr>
                <w:rFonts w:ascii="Arial Narrow" w:hAnsi="Arial Narrow"/>
                <w:sz w:val="20"/>
              </w:rPr>
            </w:pPr>
            <w:r w:rsidRPr="00935188">
              <w:rPr>
                <w:rFonts w:ascii="Arial Narrow" w:hAnsi="Arial Narrow"/>
                <w:sz w:val="20"/>
              </w:rPr>
              <w:t>336</w:t>
            </w:r>
          </w:p>
        </w:tc>
        <w:tc>
          <w:tcPr>
            <w:tcW w:w="1033" w:type="dxa"/>
            <w:tcBorders>
              <w:top w:val="nil"/>
              <w:bottom w:val="nil"/>
              <w:right w:val="single" w:sz="4" w:space="0" w:color="403152" w:themeColor="accent4" w:themeShade="80"/>
            </w:tcBorders>
            <w:shd w:val="clear" w:color="auto" w:fill="DBE5F1" w:themeFill="accent1" w:themeFillTint="33"/>
          </w:tcPr>
          <w:p w14:paraId="481B82DB" w14:textId="77777777" w:rsidR="00510918" w:rsidRPr="00935188" w:rsidRDefault="00510918" w:rsidP="0090430D">
            <w:pPr>
              <w:jc w:val="center"/>
              <w:rPr>
                <w:rFonts w:ascii="Arial Narrow" w:hAnsi="Arial Narrow"/>
                <w:sz w:val="20"/>
              </w:rPr>
            </w:pPr>
            <w:r w:rsidRPr="00935188">
              <w:rPr>
                <w:rFonts w:ascii="Arial Narrow" w:hAnsi="Arial Narrow"/>
                <w:sz w:val="20"/>
              </w:rPr>
              <w:t>59.15</w:t>
            </w:r>
          </w:p>
        </w:tc>
      </w:tr>
      <w:tr w:rsidR="00510918" w14:paraId="4C21373A" w14:textId="77777777" w:rsidTr="0090430D">
        <w:trPr>
          <w:trHeight w:val="270"/>
        </w:trPr>
        <w:tc>
          <w:tcPr>
            <w:tcW w:w="5760" w:type="dxa"/>
            <w:tcBorders>
              <w:top w:val="nil"/>
              <w:left w:val="single" w:sz="4" w:space="0" w:color="403152" w:themeColor="accent4" w:themeShade="80"/>
              <w:bottom w:val="nil"/>
              <w:right w:val="single" w:sz="8" w:space="0" w:color="auto"/>
            </w:tcBorders>
          </w:tcPr>
          <w:p w14:paraId="2F4EC436" w14:textId="77777777" w:rsidR="00510918" w:rsidRPr="00935188" w:rsidRDefault="00510918" w:rsidP="0090430D">
            <w:pPr>
              <w:ind w:firstLine="166"/>
              <w:rPr>
                <w:rFonts w:ascii="Arial Narrow" w:hAnsi="Arial Narrow"/>
                <w:sz w:val="20"/>
              </w:rPr>
            </w:pPr>
            <w:r w:rsidRPr="00935188">
              <w:rPr>
                <w:rFonts w:ascii="Arial Narrow" w:hAnsi="Arial Narrow"/>
                <w:sz w:val="20"/>
              </w:rPr>
              <w:t>51 or greater</w:t>
            </w:r>
          </w:p>
        </w:tc>
        <w:tc>
          <w:tcPr>
            <w:tcW w:w="816" w:type="dxa"/>
            <w:tcBorders>
              <w:top w:val="nil"/>
              <w:left w:val="single" w:sz="8" w:space="0" w:color="auto"/>
              <w:bottom w:val="nil"/>
            </w:tcBorders>
          </w:tcPr>
          <w:p w14:paraId="7BCA0E73" w14:textId="77777777" w:rsidR="00510918" w:rsidRPr="00935188" w:rsidRDefault="00510918" w:rsidP="0090430D">
            <w:pPr>
              <w:jc w:val="center"/>
              <w:rPr>
                <w:rFonts w:ascii="Arial Narrow" w:hAnsi="Arial Narrow"/>
                <w:sz w:val="20"/>
              </w:rPr>
            </w:pPr>
            <w:r w:rsidRPr="00935188">
              <w:rPr>
                <w:rFonts w:ascii="Arial Narrow" w:hAnsi="Arial Narrow"/>
                <w:sz w:val="20"/>
              </w:rPr>
              <w:t>371</w:t>
            </w:r>
          </w:p>
        </w:tc>
        <w:tc>
          <w:tcPr>
            <w:tcW w:w="905" w:type="dxa"/>
            <w:tcBorders>
              <w:top w:val="nil"/>
              <w:bottom w:val="nil"/>
              <w:right w:val="nil"/>
            </w:tcBorders>
          </w:tcPr>
          <w:p w14:paraId="119952E2" w14:textId="77777777" w:rsidR="00510918" w:rsidRPr="00935188" w:rsidRDefault="00510918" w:rsidP="0090430D">
            <w:pPr>
              <w:jc w:val="center"/>
              <w:rPr>
                <w:rFonts w:ascii="Arial Narrow" w:hAnsi="Arial Narrow"/>
                <w:sz w:val="20"/>
              </w:rPr>
            </w:pPr>
            <w:r w:rsidRPr="00935188">
              <w:rPr>
                <w:rFonts w:ascii="Arial Narrow" w:hAnsi="Arial Narrow"/>
                <w:sz w:val="20"/>
              </w:rPr>
              <w:t>64.19</w:t>
            </w:r>
          </w:p>
        </w:tc>
        <w:tc>
          <w:tcPr>
            <w:tcW w:w="922" w:type="dxa"/>
            <w:tcBorders>
              <w:top w:val="nil"/>
              <w:left w:val="nil"/>
              <w:bottom w:val="nil"/>
            </w:tcBorders>
          </w:tcPr>
          <w:p w14:paraId="420D5A61" w14:textId="77777777" w:rsidR="00510918" w:rsidRPr="00935188" w:rsidRDefault="00510918" w:rsidP="0090430D">
            <w:pPr>
              <w:jc w:val="center"/>
              <w:rPr>
                <w:rFonts w:ascii="Arial Narrow" w:hAnsi="Arial Narrow"/>
                <w:sz w:val="20"/>
              </w:rPr>
            </w:pPr>
            <w:r w:rsidRPr="00935188">
              <w:rPr>
                <w:rFonts w:ascii="Arial Narrow" w:hAnsi="Arial Narrow"/>
                <w:sz w:val="20"/>
              </w:rPr>
              <w:t>352</w:t>
            </w:r>
          </w:p>
        </w:tc>
        <w:tc>
          <w:tcPr>
            <w:tcW w:w="777" w:type="dxa"/>
            <w:tcBorders>
              <w:top w:val="nil"/>
              <w:bottom w:val="nil"/>
              <w:right w:val="nil"/>
            </w:tcBorders>
          </w:tcPr>
          <w:p w14:paraId="15511082" w14:textId="77777777" w:rsidR="00510918" w:rsidRPr="00935188" w:rsidRDefault="00510918" w:rsidP="0090430D">
            <w:pPr>
              <w:jc w:val="center"/>
              <w:rPr>
                <w:rFonts w:ascii="Arial Narrow" w:hAnsi="Arial Narrow"/>
                <w:sz w:val="20"/>
              </w:rPr>
            </w:pPr>
            <w:r w:rsidRPr="00935188">
              <w:rPr>
                <w:rFonts w:ascii="Arial Narrow" w:hAnsi="Arial Narrow"/>
                <w:sz w:val="20"/>
              </w:rPr>
              <w:t>61.65</w:t>
            </w:r>
          </w:p>
        </w:tc>
        <w:tc>
          <w:tcPr>
            <w:tcW w:w="1032" w:type="dxa"/>
            <w:tcBorders>
              <w:top w:val="nil"/>
              <w:left w:val="nil"/>
              <w:bottom w:val="nil"/>
            </w:tcBorders>
          </w:tcPr>
          <w:p w14:paraId="61F319D3" w14:textId="77777777" w:rsidR="00510918" w:rsidRPr="00935188" w:rsidRDefault="00510918" w:rsidP="0090430D">
            <w:pPr>
              <w:jc w:val="center"/>
              <w:rPr>
                <w:rFonts w:ascii="Arial Narrow" w:hAnsi="Arial Narrow"/>
                <w:sz w:val="20"/>
              </w:rPr>
            </w:pPr>
            <w:r w:rsidRPr="00935188">
              <w:rPr>
                <w:rFonts w:ascii="Arial Narrow" w:hAnsi="Arial Narrow"/>
                <w:sz w:val="20"/>
              </w:rPr>
              <w:t>314</w:t>
            </w:r>
          </w:p>
        </w:tc>
        <w:tc>
          <w:tcPr>
            <w:tcW w:w="678" w:type="dxa"/>
            <w:tcBorders>
              <w:top w:val="nil"/>
              <w:bottom w:val="nil"/>
              <w:right w:val="nil"/>
            </w:tcBorders>
          </w:tcPr>
          <w:p w14:paraId="4632A23F" w14:textId="77777777" w:rsidR="00510918" w:rsidRPr="00935188" w:rsidRDefault="00510918" w:rsidP="0090430D">
            <w:pPr>
              <w:jc w:val="center"/>
              <w:rPr>
                <w:rFonts w:ascii="Arial Narrow" w:hAnsi="Arial Narrow"/>
                <w:sz w:val="20"/>
              </w:rPr>
            </w:pPr>
            <w:r w:rsidRPr="00935188">
              <w:rPr>
                <w:rFonts w:ascii="Arial Narrow" w:hAnsi="Arial Narrow"/>
                <w:sz w:val="20"/>
              </w:rPr>
              <w:t>55.18</w:t>
            </w:r>
          </w:p>
        </w:tc>
        <w:tc>
          <w:tcPr>
            <w:tcW w:w="1200" w:type="dxa"/>
            <w:tcBorders>
              <w:top w:val="nil"/>
              <w:left w:val="nil"/>
              <w:bottom w:val="nil"/>
            </w:tcBorders>
          </w:tcPr>
          <w:p w14:paraId="1F8728A0" w14:textId="77777777" w:rsidR="00510918" w:rsidRPr="00935188" w:rsidRDefault="00510918" w:rsidP="0090430D">
            <w:pPr>
              <w:jc w:val="center"/>
              <w:rPr>
                <w:rFonts w:ascii="Arial Narrow" w:hAnsi="Arial Narrow"/>
                <w:sz w:val="20"/>
              </w:rPr>
            </w:pPr>
            <w:r w:rsidRPr="00935188">
              <w:rPr>
                <w:rFonts w:ascii="Arial Narrow" w:hAnsi="Arial Narrow"/>
                <w:sz w:val="20"/>
              </w:rPr>
              <w:t>300</w:t>
            </w:r>
          </w:p>
        </w:tc>
        <w:tc>
          <w:tcPr>
            <w:tcW w:w="1033" w:type="dxa"/>
            <w:tcBorders>
              <w:top w:val="nil"/>
              <w:bottom w:val="nil"/>
              <w:right w:val="single" w:sz="4" w:space="0" w:color="403152" w:themeColor="accent4" w:themeShade="80"/>
            </w:tcBorders>
          </w:tcPr>
          <w:p w14:paraId="1F2E3E85" w14:textId="77777777" w:rsidR="00510918" w:rsidRPr="00935188" w:rsidRDefault="00510918" w:rsidP="0090430D">
            <w:pPr>
              <w:jc w:val="center"/>
              <w:rPr>
                <w:rFonts w:ascii="Arial Narrow" w:hAnsi="Arial Narrow"/>
                <w:sz w:val="20"/>
              </w:rPr>
            </w:pPr>
            <w:r w:rsidRPr="00935188">
              <w:rPr>
                <w:rFonts w:ascii="Arial Narrow" w:hAnsi="Arial Narrow"/>
                <w:sz w:val="20"/>
              </w:rPr>
              <w:t>52.72</w:t>
            </w:r>
          </w:p>
        </w:tc>
      </w:tr>
      <w:tr w:rsidR="00510918" w14:paraId="4E056DAC" w14:textId="77777777" w:rsidTr="0090430D">
        <w:trPr>
          <w:trHeight w:val="270"/>
        </w:trPr>
        <w:tc>
          <w:tcPr>
            <w:tcW w:w="5760" w:type="dxa"/>
            <w:tcBorders>
              <w:top w:val="nil"/>
              <w:left w:val="single" w:sz="4" w:space="0" w:color="403152" w:themeColor="accent4" w:themeShade="80"/>
              <w:bottom w:val="single" w:sz="4" w:space="0" w:color="403152" w:themeColor="accent4" w:themeShade="80"/>
              <w:right w:val="single" w:sz="8" w:space="0" w:color="auto"/>
            </w:tcBorders>
            <w:shd w:val="clear" w:color="auto" w:fill="DBE5F1" w:themeFill="accent1" w:themeFillTint="33"/>
          </w:tcPr>
          <w:p w14:paraId="31508DC7" w14:textId="77777777" w:rsidR="00510918" w:rsidRPr="00935188" w:rsidRDefault="00510918" w:rsidP="0090430D">
            <w:pPr>
              <w:ind w:firstLine="166"/>
              <w:rPr>
                <w:rFonts w:ascii="Arial Narrow" w:hAnsi="Arial Narrow"/>
                <w:sz w:val="20"/>
              </w:rPr>
            </w:pPr>
            <w:r w:rsidRPr="00935188">
              <w:rPr>
                <w:rFonts w:ascii="Arial Narrow" w:hAnsi="Arial Narrow"/>
                <w:sz w:val="20"/>
              </w:rPr>
              <w:t>Missing</w:t>
            </w:r>
          </w:p>
        </w:tc>
        <w:tc>
          <w:tcPr>
            <w:tcW w:w="816" w:type="dxa"/>
            <w:tcBorders>
              <w:top w:val="nil"/>
              <w:left w:val="single" w:sz="8" w:space="0" w:color="auto"/>
              <w:bottom w:val="single" w:sz="4" w:space="0" w:color="403152" w:themeColor="accent4" w:themeShade="80"/>
            </w:tcBorders>
            <w:shd w:val="clear" w:color="auto" w:fill="DBE5F1" w:themeFill="accent1" w:themeFillTint="33"/>
          </w:tcPr>
          <w:p w14:paraId="7A5BDFBC" w14:textId="77777777" w:rsidR="00510918" w:rsidRPr="00935188" w:rsidRDefault="00510918" w:rsidP="0090430D">
            <w:pPr>
              <w:jc w:val="center"/>
              <w:rPr>
                <w:rFonts w:ascii="Arial Narrow" w:hAnsi="Arial Narrow"/>
                <w:sz w:val="20"/>
              </w:rPr>
            </w:pPr>
            <w:r w:rsidRPr="00935188">
              <w:rPr>
                <w:rFonts w:ascii="Arial Narrow" w:hAnsi="Arial Narrow"/>
                <w:sz w:val="20"/>
              </w:rPr>
              <w:t>46</w:t>
            </w:r>
          </w:p>
        </w:tc>
        <w:tc>
          <w:tcPr>
            <w:tcW w:w="905" w:type="dxa"/>
            <w:tcBorders>
              <w:top w:val="nil"/>
              <w:bottom w:val="single" w:sz="4" w:space="0" w:color="403152" w:themeColor="accent4" w:themeShade="80"/>
              <w:right w:val="nil"/>
            </w:tcBorders>
            <w:shd w:val="clear" w:color="auto" w:fill="DBE5F1" w:themeFill="accent1" w:themeFillTint="33"/>
          </w:tcPr>
          <w:p w14:paraId="31A32456" w14:textId="77777777" w:rsidR="00510918" w:rsidRPr="00935188" w:rsidRDefault="00510918" w:rsidP="0090430D">
            <w:pPr>
              <w:jc w:val="center"/>
              <w:rPr>
                <w:rFonts w:ascii="Arial Narrow" w:hAnsi="Arial Narrow"/>
                <w:sz w:val="20"/>
              </w:rPr>
            </w:pPr>
            <w:r w:rsidRPr="00935188">
              <w:rPr>
                <w:rFonts w:ascii="Arial Narrow" w:hAnsi="Arial Narrow"/>
                <w:sz w:val="20"/>
              </w:rPr>
              <w:t>67.65</w:t>
            </w:r>
          </w:p>
        </w:tc>
        <w:tc>
          <w:tcPr>
            <w:tcW w:w="922" w:type="dxa"/>
            <w:tcBorders>
              <w:top w:val="nil"/>
              <w:left w:val="nil"/>
              <w:bottom w:val="single" w:sz="4" w:space="0" w:color="403152" w:themeColor="accent4" w:themeShade="80"/>
            </w:tcBorders>
            <w:shd w:val="clear" w:color="auto" w:fill="DBE5F1" w:themeFill="accent1" w:themeFillTint="33"/>
          </w:tcPr>
          <w:p w14:paraId="5AB5C697" w14:textId="77777777" w:rsidR="00510918" w:rsidRPr="00935188" w:rsidRDefault="00510918" w:rsidP="0090430D">
            <w:pPr>
              <w:jc w:val="center"/>
              <w:rPr>
                <w:rFonts w:ascii="Arial Narrow" w:hAnsi="Arial Narrow"/>
                <w:sz w:val="20"/>
              </w:rPr>
            </w:pPr>
            <w:r w:rsidRPr="00935188">
              <w:rPr>
                <w:rFonts w:ascii="Arial Narrow" w:hAnsi="Arial Narrow"/>
                <w:sz w:val="20"/>
              </w:rPr>
              <w:t>45</w:t>
            </w:r>
          </w:p>
        </w:tc>
        <w:tc>
          <w:tcPr>
            <w:tcW w:w="777" w:type="dxa"/>
            <w:tcBorders>
              <w:top w:val="nil"/>
              <w:bottom w:val="single" w:sz="4" w:space="0" w:color="403152" w:themeColor="accent4" w:themeShade="80"/>
              <w:right w:val="nil"/>
            </w:tcBorders>
            <w:shd w:val="clear" w:color="auto" w:fill="DBE5F1" w:themeFill="accent1" w:themeFillTint="33"/>
          </w:tcPr>
          <w:p w14:paraId="0A907669" w14:textId="77777777" w:rsidR="00510918" w:rsidRPr="00935188" w:rsidRDefault="00510918" w:rsidP="0090430D">
            <w:pPr>
              <w:jc w:val="center"/>
              <w:rPr>
                <w:rFonts w:ascii="Arial Narrow" w:hAnsi="Arial Narrow"/>
                <w:sz w:val="20"/>
              </w:rPr>
            </w:pPr>
            <w:r w:rsidRPr="00935188">
              <w:rPr>
                <w:rFonts w:ascii="Arial Narrow" w:hAnsi="Arial Narrow"/>
                <w:sz w:val="20"/>
              </w:rPr>
              <w:t>69.23</w:t>
            </w:r>
          </w:p>
        </w:tc>
        <w:tc>
          <w:tcPr>
            <w:tcW w:w="1032" w:type="dxa"/>
            <w:tcBorders>
              <w:top w:val="nil"/>
              <w:left w:val="nil"/>
              <w:bottom w:val="single" w:sz="4" w:space="0" w:color="403152" w:themeColor="accent4" w:themeShade="80"/>
            </w:tcBorders>
            <w:shd w:val="clear" w:color="auto" w:fill="DBE5F1" w:themeFill="accent1" w:themeFillTint="33"/>
          </w:tcPr>
          <w:p w14:paraId="631B4EAB" w14:textId="77777777" w:rsidR="00510918" w:rsidRPr="00935188" w:rsidRDefault="00510918" w:rsidP="0090430D">
            <w:pPr>
              <w:jc w:val="center"/>
              <w:rPr>
                <w:rFonts w:ascii="Arial Narrow" w:hAnsi="Arial Narrow"/>
                <w:sz w:val="20"/>
              </w:rPr>
            </w:pPr>
            <w:r w:rsidRPr="00935188">
              <w:rPr>
                <w:rFonts w:ascii="Arial Narrow" w:hAnsi="Arial Narrow"/>
                <w:sz w:val="20"/>
              </w:rPr>
              <w:t>34</w:t>
            </w:r>
          </w:p>
        </w:tc>
        <w:tc>
          <w:tcPr>
            <w:tcW w:w="678" w:type="dxa"/>
            <w:tcBorders>
              <w:top w:val="nil"/>
              <w:bottom w:val="single" w:sz="4" w:space="0" w:color="403152" w:themeColor="accent4" w:themeShade="80"/>
              <w:right w:val="nil"/>
            </w:tcBorders>
            <w:shd w:val="clear" w:color="auto" w:fill="DBE5F1" w:themeFill="accent1" w:themeFillTint="33"/>
          </w:tcPr>
          <w:p w14:paraId="29A5DCA0" w14:textId="77777777" w:rsidR="00510918" w:rsidRPr="00935188" w:rsidRDefault="00510918" w:rsidP="0090430D">
            <w:pPr>
              <w:jc w:val="center"/>
              <w:rPr>
                <w:rFonts w:ascii="Arial Narrow" w:hAnsi="Arial Narrow"/>
                <w:sz w:val="20"/>
              </w:rPr>
            </w:pPr>
            <w:r w:rsidRPr="00935188">
              <w:rPr>
                <w:rFonts w:ascii="Arial Narrow" w:hAnsi="Arial Narrow"/>
                <w:sz w:val="20"/>
              </w:rPr>
              <w:t>53.13</w:t>
            </w:r>
          </w:p>
        </w:tc>
        <w:tc>
          <w:tcPr>
            <w:tcW w:w="1200" w:type="dxa"/>
            <w:tcBorders>
              <w:top w:val="nil"/>
              <w:left w:val="nil"/>
              <w:bottom w:val="single" w:sz="4" w:space="0" w:color="403152" w:themeColor="accent4" w:themeShade="80"/>
            </w:tcBorders>
            <w:shd w:val="clear" w:color="auto" w:fill="DBE5F1" w:themeFill="accent1" w:themeFillTint="33"/>
          </w:tcPr>
          <w:p w14:paraId="5B0DAC2E" w14:textId="77777777" w:rsidR="00510918" w:rsidRPr="00935188" w:rsidRDefault="00510918" w:rsidP="0090430D">
            <w:pPr>
              <w:jc w:val="center"/>
              <w:rPr>
                <w:rFonts w:ascii="Arial Narrow" w:hAnsi="Arial Narrow"/>
                <w:sz w:val="20"/>
              </w:rPr>
            </w:pPr>
            <w:r w:rsidRPr="00935188">
              <w:rPr>
                <w:rFonts w:ascii="Arial Narrow" w:hAnsi="Arial Narrow"/>
                <w:sz w:val="20"/>
              </w:rPr>
              <w:t>32</w:t>
            </w:r>
          </w:p>
        </w:tc>
        <w:tc>
          <w:tcPr>
            <w:tcW w:w="1033" w:type="dxa"/>
            <w:tcBorders>
              <w:top w:val="nil"/>
              <w:bottom w:val="single" w:sz="4" w:space="0" w:color="403152" w:themeColor="accent4" w:themeShade="80"/>
              <w:right w:val="single" w:sz="4" w:space="0" w:color="403152" w:themeColor="accent4" w:themeShade="80"/>
            </w:tcBorders>
            <w:shd w:val="clear" w:color="auto" w:fill="DBE5F1" w:themeFill="accent1" w:themeFillTint="33"/>
          </w:tcPr>
          <w:p w14:paraId="36935A8C" w14:textId="77777777" w:rsidR="00510918" w:rsidRPr="00935188" w:rsidRDefault="00510918" w:rsidP="0090430D">
            <w:pPr>
              <w:jc w:val="center"/>
              <w:rPr>
                <w:rFonts w:ascii="Arial Narrow" w:hAnsi="Arial Narrow"/>
                <w:sz w:val="20"/>
              </w:rPr>
            </w:pPr>
            <w:r w:rsidRPr="00935188">
              <w:rPr>
                <w:rFonts w:ascii="Arial Narrow" w:hAnsi="Arial Narrow"/>
                <w:sz w:val="20"/>
              </w:rPr>
              <w:t>50.00</w:t>
            </w:r>
          </w:p>
        </w:tc>
      </w:tr>
    </w:tbl>
    <w:p w14:paraId="414D3DE5" w14:textId="77777777" w:rsidR="00510918" w:rsidRPr="001317A8" w:rsidRDefault="00510918" w:rsidP="00510918">
      <w:pPr>
        <w:rPr>
          <w:rFonts w:ascii="Calibri" w:hAnsi="Calibri" w:cs="Calibri"/>
          <w:sz w:val="18"/>
          <w:szCs w:val="18"/>
        </w:rPr>
      </w:pPr>
      <w:r w:rsidRPr="001317A8">
        <w:rPr>
          <w:rFonts w:ascii="Calibri" w:hAnsi="Calibri" w:cs="Calibri"/>
          <w:b/>
          <w:noProof/>
          <w:sz w:val="18"/>
          <w:szCs w:val="18"/>
        </w:rPr>
        <mc:AlternateContent>
          <mc:Choice Requires="wps">
            <w:drawing>
              <wp:anchor distT="45720" distB="45720" distL="114300" distR="114300" simplePos="0" relativeHeight="251662336" behindDoc="1" locked="0" layoutInCell="1" allowOverlap="1" wp14:anchorId="0430DEBF" wp14:editId="61DE0021">
                <wp:simplePos x="0" y="0"/>
                <wp:positionH relativeFrom="margin">
                  <wp:align>left</wp:align>
                </wp:positionH>
                <wp:positionV relativeFrom="paragraph">
                  <wp:posOffset>-2687955</wp:posOffset>
                </wp:positionV>
                <wp:extent cx="8486775" cy="304800"/>
                <wp:effectExtent l="0" t="0" r="9525" b="0"/>
                <wp:wrapTight wrapText="bothSides">
                  <wp:wrapPolygon edited="0">
                    <wp:start x="0" y="0"/>
                    <wp:lineTo x="0" y="20250"/>
                    <wp:lineTo x="21576" y="20250"/>
                    <wp:lineTo x="21576"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6775" cy="304800"/>
                        </a:xfrm>
                        <a:prstGeom prst="rect">
                          <a:avLst/>
                        </a:prstGeom>
                        <a:solidFill>
                          <a:srgbClr val="FFFFFF"/>
                        </a:solidFill>
                        <a:ln w="9525">
                          <a:noFill/>
                          <a:miter lim="800000"/>
                          <a:headEnd/>
                          <a:tailEnd/>
                        </a:ln>
                      </wps:spPr>
                      <wps:txbx>
                        <w:txbxContent>
                          <w:p w14:paraId="10266CF9" w14:textId="44166442" w:rsidR="00510918" w:rsidRPr="0057457E" w:rsidRDefault="00510918" w:rsidP="00510918">
                            <w:pPr>
                              <w:pStyle w:val="TT-TableTitle"/>
                              <w:spacing w:after="120"/>
                            </w:pPr>
                            <w:bookmarkStart w:id="50" w:name="_Toc116294730"/>
                            <w:bookmarkStart w:id="51" w:name="_Toc121732257"/>
                            <w:bookmarkStart w:id="52" w:name="_Toc121739229"/>
                            <w:bookmarkStart w:id="53" w:name="_Toc121739504"/>
                            <w:bookmarkStart w:id="54" w:name="_Toc122007528"/>
                            <w:bookmarkStart w:id="55" w:name="_Toc122007637"/>
                            <w:bookmarkStart w:id="56" w:name="_Toc122008127"/>
                            <w:bookmarkStart w:id="57" w:name="_Toc122533102"/>
                            <w:r w:rsidRPr="0057457E">
                              <w:t>Table</w:t>
                            </w:r>
                            <w:r>
                              <w:t xml:space="preserve"> </w:t>
                            </w:r>
                            <w:r w:rsidR="00AB14DD">
                              <w:t>5-4</w:t>
                            </w:r>
                            <w:r>
                              <w:t xml:space="preserve"> Continued.</w:t>
                            </w:r>
                            <w:r>
                              <w:tab/>
                            </w:r>
                            <w:r w:rsidRPr="0057457E">
                              <w:t>Completion rates by subgroup among non-deceased SED enrollees</w:t>
                            </w:r>
                            <w:bookmarkEnd w:id="50"/>
                            <w:bookmarkEnd w:id="51"/>
                            <w:bookmarkEnd w:id="52"/>
                            <w:bookmarkEnd w:id="53"/>
                            <w:bookmarkEnd w:id="54"/>
                            <w:bookmarkEnd w:id="55"/>
                            <w:bookmarkEnd w:id="56"/>
                            <w:bookmarkEnd w:id="57"/>
                          </w:p>
                          <w:p w14:paraId="2D2F5464" w14:textId="77777777" w:rsidR="00510918" w:rsidRDefault="00510918" w:rsidP="005109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0DEBF" id="_x0000_s1027" type="#_x0000_t202" style="position:absolute;margin-left:0;margin-top:-211.65pt;width:668.25pt;height:24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" stroked="f">
                <v:textbox>
                  <w:txbxContent>
                    <w:p w14:paraId="10266CF9" w14:textId="44166442" w:rsidR="00510918" w:rsidRPr="0057457E" w:rsidRDefault="00510918" w:rsidP="00510918">
                      <w:pPr>
                        <w:pStyle w:val="TT-TableTitle"/>
                        <w:spacing w:after="120"/>
                      </w:pPr>
                      <w:bookmarkStart w:id="58" w:name="_Toc116294730"/>
                      <w:bookmarkStart w:id="59" w:name="_Toc121732257"/>
                      <w:bookmarkStart w:id="60" w:name="_Toc121739229"/>
                      <w:bookmarkStart w:id="61" w:name="_Toc121739504"/>
                      <w:bookmarkStart w:id="62" w:name="_Toc122007528"/>
                      <w:bookmarkStart w:id="63" w:name="_Toc122007637"/>
                      <w:bookmarkStart w:id="64" w:name="_Toc122008127"/>
                      <w:bookmarkStart w:id="65" w:name="_Toc122533102"/>
                      <w:r w:rsidRPr="0057457E">
                        <w:t>Table</w:t>
                      </w:r>
                      <w:r>
                        <w:t xml:space="preserve"> </w:t>
                      </w:r>
                      <w:r w:rsidR="00AB14DD">
                        <w:t>5-4</w:t>
                      </w:r>
                      <w:r>
                        <w:t xml:space="preserve"> Continued.</w:t>
                      </w:r>
                      <w:r>
                        <w:tab/>
                      </w:r>
                      <w:r w:rsidRPr="0057457E">
                        <w:t>Completion rates by subgroup among non-deceased SED enrollees</w:t>
                      </w:r>
                      <w:bookmarkEnd w:id="58"/>
                      <w:bookmarkEnd w:id="59"/>
                      <w:bookmarkEnd w:id="60"/>
                      <w:bookmarkEnd w:id="61"/>
                      <w:bookmarkEnd w:id="62"/>
                      <w:bookmarkEnd w:id="63"/>
                      <w:bookmarkEnd w:id="64"/>
                      <w:bookmarkEnd w:id="65"/>
                    </w:p>
                    <w:p w14:paraId="2D2F5464" w14:textId="77777777" w:rsidR="00510918" w:rsidRDefault="00510918" w:rsidP="00510918"/>
                  </w:txbxContent>
                </v:textbox>
                <w10:wrap type="tight" anchorx="margin"/>
              </v:shape>
            </w:pict>
          </mc:Fallback>
        </mc:AlternateContent>
      </w:r>
      <w:r w:rsidRPr="001317A8">
        <w:rPr>
          <w:rFonts w:ascii="Calibri" w:hAnsi="Calibri" w:cs="Calibri"/>
          <w:sz w:val="18"/>
          <w:szCs w:val="18"/>
        </w:rPr>
        <w:t>Notes: Percentages exclude participants who were deceased at the time of the survey from the denominator.</w:t>
      </w:r>
    </w:p>
    <w:p w14:paraId="4B4C4EEF" w14:textId="77777777" w:rsidR="00510918" w:rsidRPr="009546D1" w:rsidRDefault="00510918" w:rsidP="00510918">
      <w:pPr>
        <w:rPr>
          <w:rFonts w:asciiTheme="minorHAnsi" w:hAnsiTheme="minorHAnsi"/>
          <w:sz w:val="20"/>
        </w:rPr>
      </w:pPr>
    </w:p>
    <w:p w14:paraId="497D115F" w14:textId="77777777" w:rsidR="00510918" w:rsidRDefault="00510918" w:rsidP="00510918">
      <w:pPr>
        <w:sectPr w:rsidR="00510918" w:rsidSect="00B9648E">
          <w:footerReference w:type="default" r:id="rId15"/>
          <w:pgSz w:w="15840" w:h="12240" w:orient="landscape" w:code="1"/>
          <w:pgMar w:top="1440" w:right="1440" w:bottom="1440" w:left="1440" w:header="720" w:footer="576" w:gutter="0"/>
          <w:cols w:space="720"/>
          <w:docGrid w:linePitch="326"/>
        </w:sectPr>
      </w:pPr>
    </w:p>
    <w:p w14:paraId="5E104E97" w14:textId="10C7C3D6" w:rsidR="00510918" w:rsidRDefault="00AB14DD" w:rsidP="00AB14DD">
      <w:pPr>
        <w:pStyle w:val="Heading3"/>
      </w:pPr>
      <w:bookmarkStart w:id="58" w:name="_Toc121732258"/>
      <w:bookmarkStart w:id="59" w:name="_Toc122533103"/>
      <w:bookmarkStart w:id="60" w:name="_Toc126914551"/>
      <w:r>
        <w:lastRenderedPageBreak/>
        <w:t>5.4</w:t>
      </w:r>
      <w:r w:rsidR="00510918">
        <w:tab/>
        <w:t>Weighting adjustments</w:t>
      </w:r>
      <w:bookmarkEnd w:id="58"/>
      <w:bookmarkEnd w:id="59"/>
      <w:bookmarkEnd w:id="60"/>
    </w:p>
    <w:p w14:paraId="32A3D1F8" w14:textId="77777777" w:rsidR="00510918" w:rsidRDefault="00510918" w:rsidP="00510918">
      <w:pPr>
        <w:pStyle w:val="L1-FlLSp12"/>
      </w:pPr>
      <w:r>
        <w:t xml:space="preserve">We created nonresponse-adjusted weights to estimate outcomes for each study arm. As described above, participants must respond to more surveys to be included in measures that require recall over the entire study period. These recall outcomes require a response to the final (quarter 12) interview and no gaps in surveys over one year throughout the three-year study period. Outcomes that we measure at a single point in time, such as health status at the end of the study, require only the completion of the final (quarter 12) interview. </w:t>
      </w:r>
    </w:p>
    <w:p w14:paraId="0B01DAC7" w14:textId="77777777" w:rsidR="00510918" w:rsidRDefault="00510918" w:rsidP="00510918">
      <w:pPr>
        <w:pStyle w:val="L1-FlLSp12"/>
      </w:pPr>
      <w:r w:rsidRPr="00FB5CC6">
        <w:t>We also analyzed</w:t>
      </w:r>
      <w:r>
        <w:t xml:space="preserve"> outcomes at each intermediate anniversary of study enrollment (Year 1 and Year 2). To accommodate these analyses, we used four different definitions of nonresponse to calculate four separate weights:</w:t>
      </w:r>
    </w:p>
    <w:p w14:paraId="70F79B4A" w14:textId="4AABCA46" w:rsidR="00510918" w:rsidRDefault="00510918" w:rsidP="00510918">
      <w:pPr>
        <w:pStyle w:val="L1-FlLSp12"/>
        <w:numPr>
          <w:ilvl w:val="0"/>
          <w:numId w:val="26"/>
        </w:numPr>
        <w:spacing w:after="0"/>
      </w:pPr>
      <w:r>
        <w:t>Weight 1: Respondents include any study participants who responded to the final (quarter 12) survey. Weight 1 is suitable for analyses of outcomes measured at the end of the study period that do not require recall over the entire study period (e.g., MCS, PCS, CSI, earnings in the past month).</w:t>
      </w:r>
      <w:r w:rsidR="00AB14DD">
        <w:t xml:space="preserve"> These weights are included in the PUF data set under variable </w:t>
      </w:r>
      <w:r w:rsidR="00AB14DD" w:rsidRPr="00AB14DD">
        <w:rPr>
          <w:b/>
          <w:bCs/>
        </w:rPr>
        <w:t>PNR2W0_GRP_</w:t>
      </w:r>
      <w:r w:rsidR="00AB14DD">
        <w:rPr>
          <w:b/>
          <w:bCs/>
        </w:rPr>
        <w:t>B</w:t>
      </w:r>
      <w:r w:rsidR="00AB14DD">
        <w:t xml:space="preserve">. </w:t>
      </w:r>
    </w:p>
    <w:p w14:paraId="660D5334" w14:textId="3142CBE0" w:rsidR="00510918" w:rsidRDefault="00510918" w:rsidP="00510918">
      <w:pPr>
        <w:pStyle w:val="L1-FlLSp12"/>
        <w:numPr>
          <w:ilvl w:val="0"/>
          <w:numId w:val="26"/>
        </w:numPr>
        <w:spacing w:after="0"/>
      </w:pPr>
      <w:r>
        <w:t>Weight 2: Respondents include any study participant who responded to the final (quarter 12) survey and who did not have a gap in interviews longer than one year throughout the study period. Weight 2 is suitable for analyses that rely on recall (e.g., employment, total earnings, total hours worked, number of inpatient hospital stays).</w:t>
      </w:r>
      <w:r w:rsidR="00AB14DD">
        <w:t xml:space="preserve"> These weights are included in the PUF data set under variable </w:t>
      </w:r>
      <w:r w:rsidR="00AB14DD" w:rsidRPr="00AB14DD">
        <w:rPr>
          <w:b/>
          <w:bCs/>
        </w:rPr>
        <w:t>PNR2W0_GRP_</w:t>
      </w:r>
      <w:r w:rsidR="00AB14DD">
        <w:rPr>
          <w:b/>
          <w:bCs/>
        </w:rPr>
        <w:t>F</w:t>
      </w:r>
      <w:r w:rsidR="00AB14DD">
        <w:t>.</w:t>
      </w:r>
    </w:p>
    <w:p w14:paraId="283DCC55" w14:textId="44139208" w:rsidR="00510918" w:rsidRDefault="00510918" w:rsidP="00510918">
      <w:pPr>
        <w:pStyle w:val="L1-FlLSp12"/>
        <w:numPr>
          <w:ilvl w:val="0"/>
          <w:numId w:val="26"/>
        </w:numPr>
        <w:spacing w:after="0"/>
      </w:pPr>
      <w:r>
        <w:t xml:space="preserve">Weight 3: Includes as a respondent any study participant who responded to the first annual (quarter 4) interview. </w:t>
      </w:r>
      <w:r w:rsidR="00AB14DD">
        <w:t xml:space="preserve">These weights are included in the PUF data set under variable </w:t>
      </w:r>
      <w:r w:rsidR="00AB14DD" w:rsidRPr="00AB14DD">
        <w:rPr>
          <w:b/>
          <w:bCs/>
        </w:rPr>
        <w:t>PNR2W0_</w:t>
      </w:r>
      <w:r w:rsidR="00AB14DD">
        <w:rPr>
          <w:b/>
          <w:bCs/>
        </w:rPr>
        <w:t>Q4</w:t>
      </w:r>
      <w:r w:rsidR="00AB14DD">
        <w:t>.</w:t>
      </w:r>
    </w:p>
    <w:p w14:paraId="65D49592" w14:textId="2B4B8695" w:rsidR="00510918" w:rsidRDefault="00510918" w:rsidP="00510918">
      <w:pPr>
        <w:pStyle w:val="L1-FlLSp12"/>
        <w:numPr>
          <w:ilvl w:val="0"/>
          <w:numId w:val="26"/>
        </w:numPr>
        <w:spacing w:after="0"/>
      </w:pPr>
      <w:r>
        <w:t>Weight 4: Includes as a respondent any study participant who responded to the second annual (quarter 8) interview.</w:t>
      </w:r>
      <w:r w:rsidR="00AB14DD">
        <w:t xml:space="preserve"> These weights are included in the PUF data set under variable </w:t>
      </w:r>
      <w:r w:rsidR="00AB14DD" w:rsidRPr="00AB14DD">
        <w:rPr>
          <w:b/>
          <w:bCs/>
        </w:rPr>
        <w:t>PNR2W0_</w:t>
      </w:r>
      <w:r w:rsidR="00AB14DD">
        <w:rPr>
          <w:b/>
          <w:bCs/>
        </w:rPr>
        <w:t>Q8.</w:t>
      </w:r>
    </w:p>
    <w:p w14:paraId="277AE0D3" w14:textId="77777777" w:rsidR="00510918" w:rsidRDefault="00510918" w:rsidP="00510918">
      <w:pPr>
        <w:pStyle w:val="L1-FlLSp12"/>
      </w:pPr>
    </w:p>
    <w:p w14:paraId="300FCFE0" w14:textId="77777777" w:rsidR="00510918" w:rsidRDefault="00510918" w:rsidP="00510918">
      <w:pPr>
        <w:spacing w:line="360" w:lineRule="auto"/>
      </w:pPr>
      <w:r>
        <w:lastRenderedPageBreak/>
        <w:t xml:space="preserve">We calculated non-response adjusted weights using data from the baseline survey identified from exploratory regressions of attrition listed above. The team used a CHAID model to identify variables related to nonresponse using each of the four definitions of nonresponse. </w:t>
      </w:r>
    </w:p>
    <w:p w14:paraId="69A69A51" w14:textId="77777777" w:rsidR="00510918" w:rsidRDefault="00510918" w:rsidP="00510918">
      <w:pPr>
        <w:spacing w:line="360" w:lineRule="auto"/>
      </w:pPr>
    </w:p>
    <w:p w14:paraId="377AFC61" w14:textId="77777777" w:rsidR="00510918" w:rsidRDefault="00510918" w:rsidP="00510918">
      <w:pPr>
        <w:spacing w:line="360" w:lineRule="auto"/>
      </w:pPr>
      <w:r>
        <w:t xml:space="preserve">All enrolled SED participants received an initial weight of 1.0. The team then applied adjustment factors to increase the initial weights of responding participants upward for the nonresponding participants. </w:t>
      </w:r>
    </w:p>
    <w:p w14:paraId="209C8E22" w14:textId="2359E9AD" w:rsidR="00DC6BB7" w:rsidRDefault="00DC6BB7" w:rsidP="00DC6BB7">
      <w:pPr>
        <w:pStyle w:val="L1-FlLSp12"/>
        <w:rPr>
          <w:lang w:val="en"/>
        </w:rPr>
      </w:pPr>
    </w:p>
    <w:p w14:paraId="4B665881" w14:textId="73BF3172" w:rsidR="0020146C" w:rsidRDefault="0020146C" w:rsidP="0020146C">
      <w:pPr>
        <w:pStyle w:val="Heading3"/>
      </w:pPr>
      <w:r>
        <w:t>5.5</w:t>
      </w:r>
      <w:r>
        <w:tab/>
        <w:t>Cleaning and outliers</w:t>
      </w:r>
    </w:p>
    <w:p w14:paraId="08D8E611" w14:textId="7622A67E" w:rsidR="0020146C" w:rsidRDefault="00D74A39" w:rsidP="0020146C">
      <w:pPr>
        <w:pStyle w:val="L1-FlLSp12"/>
        <w:rPr>
          <w:lang w:val="en"/>
        </w:rPr>
      </w:pPr>
      <w:r>
        <w:rPr>
          <w:lang w:val="en"/>
        </w:rPr>
        <w:t>S</w:t>
      </w:r>
      <w:r w:rsidR="0020146C">
        <w:rPr>
          <w:lang w:val="en"/>
        </w:rPr>
        <w:t xml:space="preserve">urvey data are self-reported by participants. </w:t>
      </w:r>
      <w:r>
        <w:rPr>
          <w:lang w:val="en"/>
        </w:rPr>
        <w:t>For continuous measures such as income, BMI, hours worked, and weeks worked, t</w:t>
      </w:r>
      <w:r w:rsidR="0020146C">
        <w:rPr>
          <w:lang w:val="en"/>
        </w:rPr>
        <w:t xml:space="preserve">he evaluation team checked data for </w:t>
      </w:r>
      <w:r>
        <w:rPr>
          <w:lang w:val="en"/>
        </w:rPr>
        <w:t xml:space="preserve">outliers and corrected errors when it was clear that an error was made based on reviews by interviewers and responses to other questions. If it was not possible to determine if a mistake was made, and the values were within a plausible range, the participant’s responses were left unchanged. Some instances of high values due to self-report include: </w:t>
      </w:r>
    </w:p>
    <w:p w14:paraId="6DEC22F4" w14:textId="77777777" w:rsidR="00D74A39" w:rsidRDefault="00D74A39" w:rsidP="00D74A39">
      <w:pPr>
        <w:pStyle w:val="L1-FlLSp12"/>
        <w:numPr>
          <w:ilvl w:val="0"/>
          <w:numId w:val="46"/>
        </w:numPr>
        <w:rPr>
          <w:lang w:val="en"/>
        </w:rPr>
      </w:pPr>
      <w:r>
        <w:rPr>
          <w:lang w:val="en"/>
        </w:rPr>
        <w:t>Total hours worked: Participants were asked how many hours they worked in a typical day, days worked in a typical week, and weeks worked in a typical month. These responses were used to construct total hours worked per quarter / annual / study period. Some participants may have misinterpreted the question and included on-call time or time that they were not necessarily paid in their response, resulting in higher-than-expected values.</w:t>
      </w:r>
    </w:p>
    <w:p w14:paraId="2A5A14DA" w14:textId="336B87C1" w:rsidR="00D74A39" w:rsidRPr="0020146C" w:rsidRDefault="00D74A39" w:rsidP="00D74A39">
      <w:pPr>
        <w:pStyle w:val="L1-FlLSp12"/>
        <w:numPr>
          <w:ilvl w:val="0"/>
          <w:numId w:val="46"/>
        </w:numPr>
        <w:rPr>
          <w:lang w:val="en"/>
        </w:rPr>
      </w:pPr>
      <w:r>
        <w:rPr>
          <w:lang w:val="en"/>
        </w:rPr>
        <w:t xml:space="preserve">BMI: Participants were asked to report their height and weight, which were then used to calculate BMI. Self-reported height and weight may not be accurate. Responses were checked to ensure that they fell within plausible ranges at each interview; however, extreme values that still fell within the plausible range were left. It was not possible to verify self-reported BMI because participants completed </w:t>
      </w:r>
      <w:r w:rsidR="00FD6DF2">
        <w:rPr>
          <w:lang w:val="en"/>
        </w:rPr>
        <w:t xml:space="preserve">follow-up </w:t>
      </w:r>
      <w:r>
        <w:rPr>
          <w:lang w:val="en"/>
        </w:rPr>
        <w:t>interview</w:t>
      </w:r>
      <w:r w:rsidR="00FD6DF2">
        <w:rPr>
          <w:lang w:val="en"/>
        </w:rPr>
        <w:t>s</w:t>
      </w:r>
      <w:r>
        <w:rPr>
          <w:lang w:val="en"/>
        </w:rPr>
        <w:t xml:space="preserve"> by telephone. </w:t>
      </w:r>
      <w:r w:rsidR="00E4044B">
        <w:rPr>
          <w:lang w:val="en"/>
        </w:rPr>
        <w:t xml:space="preserve">In the PUF, BMI values were </w:t>
      </w:r>
      <w:proofErr w:type="gramStart"/>
      <w:r w:rsidR="00E4044B">
        <w:rPr>
          <w:lang w:val="en"/>
        </w:rPr>
        <w:t>top-coded</w:t>
      </w:r>
      <w:proofErr w:type="gramEnd"/>
      <w:r w:rsidR="00E4044B">
        <w:rPr>
          <w:lang w:val="en"/>
        </w:rPr>
        <w:t xml:space="preserve"> to reduce the risk of identification for those with values on the extreme end of the distribution. The team determined that this top-coding did not significantly reduce the utility of the BMI variable because top-coding did not change the clinical categorization (i.e., obese) of any individual.</w:t>
      </w:r>
    </w:p>
    <w:p w14:paraId="666F80B8" w14:textId="5EA9F11B" w:rsidR="005E0C88" w:rsidRDefault="005E0C88" w:rsidP="005E0C88">
      <w:pPr>
        <w:pStyle w:val="TOC2"/>
        <w:ind w:left="0" w:firstLine="0"/>
        <w:rPr>
          <w:noProof/>
          <w:szCs w:val="20"/>
        </w:rPr>
      </w:pPr>
    </w:p>
    <w:p w14:paraId="0C3A7520" w14:textId="7612CDBF" w:rsidR="005E0C88" w:rsidRPr="00CA4D9C" w:rsidRDefault="005E0C88" w:rsidP="005E0C88">
      <w:pPr>
        <w:pStyle w:val="Heading2"/>
      </w:pPr>
      <w:bookmarkStart w:id="61" w:name="_Toc22800414"/>
      <w:bookmarkStart w:id="62" w:name="_Toc126914552"/>
      <w:r>
        <w:t>5</w:t>
      </w:r>
      <w:r w:rsidRPr="00CA4D9C">
        <w:t>.</w:t>
      </w:r>
      <w:r w:rsidRPr="00CA4D9C">
        <w:tab/>
      </w:r>
      <w:bookmarkEnd w:id="61"/>
      <w:r w:rsidR="00F231A8">
        <w:t xml:space="preserve">PUF Data Set </w:t>
      </w:r>
      <w:r>
        <w:t>Details</w:t>
      </w:r>
      <w:bookmarkEnd w:id="62"/>
    </w:p>
    <w:p w14:paraId="52E9E2A4" w14:textId="0D6FC0A9" w:rsidR="005E0C88" w:rsidRPr="00FE37CD" w:rsidRDefault="005E0B10" w:rsidP="005E0C88">
      <w:pPr>
        <w:pStyle w:val="Heading3"/>
        <w:rPr>
          <w:szCs w:val="32"/>
        </w:rPr>
      </w:pPr>
      <w:bookmarkStart w:id="63" w:name="_Toc22800415"/>
      <w:bookmarkStart w:id="64" w:name="_Toc126914553"/>
      <w:r>
        <w:rPr>
          <w:szCs w:val="32"/>
        </w:rPr>
        <w:t>5</w:t>
      </w:r>
      <w:r w:rsidR="005E0C88">
        <w:rPr>
          <w:szCs w:val="32"/>
        </w:rPr>
        <w:t>.1</w:t>
      </w:r>
      <w:r w:rsidR="005E0C88" w:rsidRPr="00FE37CD">
        <w:rPr>
          <w:szCs w:val="32"/>
        </w:rPr>
        <w:tab/>
      </w:r>
      <w:bookmarkEnd w:id="63"/>
      <w:r w:rsidR="005E0C88">
        <w:t>Data Structure</w:t>
      </w:r>
      <w:bookmarkEnd w:id="64"/>
    </w:p>
    <w:p w14:paraId="1D57DCE6" w14:textId="77777777" w:rsidR="005E0B10" w:rsidRDefault="005E0B10" w:rsidP="005E0B10">
      <w:pPr>
        <w:pStyle w:val="L1-FlLSp12"/>
      </w:pPr>
      <w:r>
        <w:t>The SED data are represented in a file that includes:</w:t>
      </w:r>
    </w:p>
    <w:p w14:paraId="4EC22F62" w14:textId="034E1D7F" w:rsidR="005E0B10" w:rsidRDefault="005E0B10" w:rsidP="005E0B10">
      <w:pPr>
        <w:pStyle w:val="N1-1stBullet"/>
      </w:pPr>
      <w:r>
        <w:t>A file with one record for every respondent</w:t>
      </w:r>
      <w:r w:rsidR="0061278F">
        <w:t xml:space="preserve"> (n=2,944)</w:t>
      </w:r>
      <w:r>
        <w:t>.</w:t>
      </w:r>
      <w:r w:rsidR="00A22BA8">
        <w:t xml:space="preserve"> The data are in SAS format in the file named </w:t>
      </w:r>
      <w:r w:rsidR="00A22BA8" w:rsidRPr="00A22BA8">
        <w:t>sed_puf_final</w:t>
      </w:r>
      <w:r w:rsidR="00A22BA8">
        <w:t xml:space="preserve">.sas7bdat. The program </w:t>
      </w:r>
      <w:proofErr w:type="spellStart"/>
      <w:r w:rsidR="00A22BA8" w:rsidRPr="00A22BA8">
        <w:t>FormatCodeBook_sed_puf_final</w:t>
      </w:r>
      <w:r w:rsidR="00A22BA8">
        <w:t>.sas</w:t>
      </w:r>
      <w:proofErr w:type="spellEnd"/>
      <w:r w:rsidR="00A22BA8">
        <w:t xml:space="preserve"> should be run first to define value labels and formats.</w:t>
      </w:r>
    </w:p>
    <w:p w14:paraId="342B0440" w14:textId="453ECC34" w:rsidR="005E0B10" w:rsidRPr="001F54EF" w:rsidRDefault="005E0B10" w:rsidP="005E0B10">
      <w:pPr>
        <w:pStyle w:val="Heading3"/>
      </w:pPr>
      <w:bookmarkStart w:id="65" w:name="_Toc464565965"/>
      <w:bookmarkStart w:id="66" w:name="_Toc521418649"/>
      <w:bookmarkStart w:id="67" w:name="_Toc49775153"/>
      <w:bookmarkStart w:id="68" w:name="_Toc51158627"/>
      <w:bookmarkStart w:id="69" w:name="_Toc126914554"/>
      <w:r>
        <w:t>5</w:t>
      </w:r>
      <w:r w:rsidRPr="001F54EF">
        <w:t>.2</w:t>
      </w:r>
      <w:r w:rsidRPr="001F54EF">
        <w:tab/>
      </w:r>
      <w:r>
        <w:t>Record Identifier</w:t>
      </w:r>
      <w:bookmarkEnd w:id="65"/>
      <w:bookmarkEnd w:id="66"/>
      <w:bookmarkEnd w:id="67"/>
      <w:bookmarkEnd w:id="68"/>
      <w:bookmarkEnd w:id="69"/>
    </w:p>
    <w:p w14:paraId="5491EEBD" w14:textId="5AA09033" w:rsidR="005E0B10" w:rsidRDefault="005E0B10" w:rsidP="005E0B10">
      <w:pPr>
        <w:pStyle w:val="L1-FlLSp12"/>
      </w:pPr>
      <w:r>
        <w:t>The variable named SMS</w:t>
      </w:r>
      <w:r w:rsidRPr="00081909">
        <w:t>ID</w:t>
      </w:r>
      <w:r>
        <w:t xml:space="preserve"> serves as the unique identifier for each record in the SED data file. </w:t>
      </w:r>
    </w:p>
    <w:p w14:paraId="6E99E9C7" w14:textId="1F2FF4CC" w:rsidR="005E0B10" w:rsidRDefault="005E0B10" w:rsidP="005E0B10">
      <w:pPr>
        <w:pStyle w:val="Heading3"/>
      </w:pPr>
      <w:bookmarkStart w:id="70" w:name="_Toc126914555"/>
      <w:r>
        <w:t>5.3</w:t>
      </w:r>
      <w:r w:rsidRPr="001F54EF">
        <w:tab/>
      </w:r>
      <w:r>
        <w:t>Variable Nam</w:t>
      </w:r>
      <w:r w:rsidR="00373C9B">
        <w:t>ing Conventions</w:t>
      </w:r>
      <w:bookmarkEnd w:id="70"/>
    </w:p>
    <w:p w14:paraId="3CCD37DD" w14:textId="331B2890" w:rsidR="005E0B10" w:rsidRDefault="006B60D5" w:rsidP="005E0B10">
      <w:pPr>
        <w:pStyle w:val="L1-FlLSp12"/>
      </w:pPr>
      <w:r>
        <w:t>The SED Study variable naming convention was designed to provide context for each variable based on the content being represented by the item and thus to facilitate the identification and classification of items for analyses.</w:t>
      </w:r>
    </w:p>
    <w:p w14:paraId="33EFDC61" w14:textId="5EDFFD2F" w:rsidR="00107335" w:rsidRPr="00107335" w:rsidRDefault="00107335" w:rsidP="00180F33">
      <w:pPr>
        <w:pStyle w:val="CommentText"/>
        <w:spacing w:after="240" w:line="360" w:lineRule="auto"/>
        <w:rPr>
          <w:sz w:val="24"/>
          <w:szCs w:val="24"/>
        </w:rPr>
      </w:pPr>
      <w:r w:rsidRPr="00107335">
        <w:rPr>
          <w:sz w:val="24"/>
          <w:szCs w:val="24"/>
        </w:rPr>
        <w:t>Variables ending in _</w:t>
      </w:r>
      <w:proofErr w:type="spellStart"/>
      <w:r w:rsidRPr="00107335">
        <w:rPr>
          <w:sz w:val="24"/>
          <w:szCs w:val="24"/>
        </w:rPr>
        <w:t>qX</w:t>
      </w:r>
      <w:proofErr w:type="spellEnd"/>
      <w:r w:rsidRPr="00107335">
        <w:rPr>
          <w:sz w:val="24"/>
          <w:szCs w:val="24"/>
        </w:rPr>
        <w:t xml:space="preserve"> represent information from </w:t>
      </w:r>
      <w:r>
        <w:rPr>
          <w:sz w:val="24"/>
          <w:szCs w:val="24"/>
        </w:rPr>
        <w:t>a</w:t>
      </w:r>
      <w:r w:rsidRPr="00107335">
        <w:rPr>
          <w:sz w:val="24"/>
          <w:szCs w:val="24"/>
        </w:rPr>
        <w:t xml:space="preserve"> specific quarter of the survey, where X is a number from 0 (</w:t>
      </w:r>
      <w:r w:rsidRPr="001376A5">
        <w:rPr>
          <w:sz w:val="24"/>
        </w:rPr>
        <w:t>baseline) to 12 (end of the third year). Variables ending in _</w:t>
      </w:r>
      <w:proofErr w:type="spellStart"/>
      <w:r w:rsidRPr="001376A5">
        <w:rPr>
          <w:sz w:val="24"/>
        </w:rPr>
        <w:t>yX</w:t>
      </w:r>
      <w:proofErr w:type="spellEnd"/>
      <w:r w:rsidRPr="001376A5">
        <w:rPr>
          <w:sz w:val="24"/>
        </w:rPr>
        <w:t xml:space="preserve"> represent annual information, such as employed_y1 meaning ever employed in year 1 (using variables employed_q1 through employed_q4). Finally, variables ending in _study are versions that comprise the entire time range of the study.</w:t>
      </w:r>
    </w:p>
    <w:p w14:paraId="16893634" w14:textId="0A3CD205" w:rsidR="005E0B10" w:rsidRPr="005E0B10" w:rsidRDefault="00822EE8" w:rsidP="005E0B10">
      <w:pPr>
        <w:pStyle w:val="L1-FlLSp12"/>
        <w:rPr>
          <w:lang w:val="en"/>
        </w:rPr>
      </w:pPr>
      <w:r>
        <w:t>All variables on the data file include a label that briefly explains the content of the item. For clarity, consistency, and usability, labels are assigned to each variable using a standard convention.</w:t>
      </w:r>
    </w:p>
    <w:p w14:paraId="18896F63" w14:textId="56443CD5" w:rsidR="00822EE8" w:rsidRPr="001F54EF" w:rsidRDefault="00822EE8" w:rsidP="00822EE8">
      <w:pPr>
        <w:pStyle w:val="Heading3"/>
      </w:pPr>
      <w:bookmarkStart w:id="71" w:name="_Toc126914556"/>
      <w:r>
        <w:lastRenderedPageBreak/>
        <w:t>5.</w:t>
      </w:r>
      <w:r w:rsidR="00373C9B">
        <w:t>4</w:t>
      </w:r>
      <w:r w:rsidRPr="001F54EF">
        <w:tab/>
      </w:r>
      <w:r>
        <w:t>Value Labels</w:t>
      </w:r>
      <w:bookmarkEnd w:id="71"/>
    </w:p>
    <w:p w14:paraId="1D353D55" w14:textId="77777777" w:rsidR="00822EE8" w:rsidRDefault="00822EE8" w:rsidP="00822EE8">
      <w:pPr>
        <w:pStyle w:val="L1-FlLSp12"/>
      </w:pPr>
      <w:r>
        <w:t>The labels associated with variable values are provided. All value labels include both the data value as well as the description of the value. For example, a variable for an item with yes/no responses has “1 = Yes” and “2 = No” as value labels.</w:t>
      </w:r>
    </w:p>
    <w:p w14:paraId="57B10CBB" w14:textId="7ED37A5B" w:rsidR="00822EE8" w:rsidRDefault="00822EE8" w:rsidP="00822EE8">
      <w:pPr>
        <w:pStyle w:val="Heading3"/>
      </w:pPr>
      <w:bookmarkStart w:id="72" w:name="_Toc126914557"/>
      <w:r>
        <w:t>5.</w:t>
      </w:r>
      <w:r w:rsidR="00373C9B">
        <w:t>5</w:t>
      </w:r>
      <w:r w:rsidRPr="001F54EF">
        <w:tab/>
      </w:r>
      <w:r>
        <w:t>Missing Values</w:t>
      </w:r>
      <w:bookmarkEnd w:id="72"/>
    </w:p>
    <w:p w14:paraId="014FDB92" w14:textId="7D6BFECE" w:rsidR="00822EE8" w:rsidRDefault="00107335" w:rsidP="00822EE8">
      <w:pPr>
        <w:pStyle w:val="L1-FlLSp12"/>
      </w:pPr>
      <w:r>
        <w:t>The data file</w:t>
      </w:r>
      <w:r w:rsidR="00822EE8">
        <w:t xml:space="preserve"> include</w:t>
      </w:r>
      <w:r>
        <w:t>s</w:t>
      </w:r>
      <w:r w:rsidR="00822EE8">
        <w:t xml:space="preserve"> missing values, as </w:t>
      </w:r>
      <w:r>
        <w:t>are generally</w:t>
      </w:r>
      <w:r w:rsidR="00822EE8">
        <w:t xml:space="preserve"> defined in Table 5-1. </w:t>
      </w:r>
      <w:r w:rsidR="00822EE8" w:rsidRPr="003607E6">
        <w:t>The user is advised to refer to the descriptive frequencies in the documentation accompanying the data files to ascertain the levels of missing data in variables of interest</w:t>
      </w:r>
      <w:r w:rsidR="00822EE8">
        <w:t>.</w:t>
      </w:r>
      <w:r>
        <w:t xml:space="preserve"> </w:t>
      </w:r>
    </w:p>
    <w:p w14:paraId="6FA712CE" w14:textId="5CD16C58" w:rsidR="00822EE8" w:rsidRDefault="00822EE8" w:rsidP="00822EE8">
      <w:pPr>
        <w:pStyle w:val="TT-TableTitle"/>
      </w:pPr>
      <w:bookmarkStart w:id="73" w:name="_Toc464049660"/>
      <w:bookmarkStart w:id="74" w:name="_Toc474919585"/>
      <w:bookmarkStart w:id="75" w:name="_Toc521420176"/>
      <w:bookmarkStart w:id="76" w:name="_Toc49520868"/>
      <w:bookmarkStart w:id="77" w:name="_Toc56588333"/>
      <w:r>
        <w:t>Table 5-1.</w:t>
      </w:r>
      <w:r>
        <w:tab/>
        <w:t xml:space="preserve">SED </w:t>
      </w:r>
      <w:r w:rsidRPr="0016235E">
        <w:t xml:space="preserve">Study </w:t>
      </w:r>
      <w:r>
        <w:t>missing value codes and their descriptions</w:t>
      </w:r>
      <w:bookmarkEnd w:id="73"/>
      <w:bookmarkEnd w:id="74"/>
      <w:bookmarkEnd w:id="75"/>
      <w:bookmarkEnd w:id="76"/>
      <w:bookmarkEnd w:id="77"/>
    </w:p>
    <w:tbl>
      <w:tblPr>
        <w:tblW w:w="4413" w:type="pct"/>
        <w:tblBorders>
          <w:top w:val="single" w:sz="4" w:space="0" w:color="auto"/>
          <w:bottom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Description w:val="Table 6-2 shows the PATH Study missing value codes, their definitions, applicable data types, applicable variable types, and descriptions."/>
      </w:tblPr>
      <w:tblGrid>
        <w:gridCol w:w="890"/>
        <w:gridCol w:w="1477"/>
        <w:gridCol w:w="1053"/>
        <w:gridCol w:w="4841"/>
      </w:tblGrid>
      <w:tr w:rsidR="00822EE8" w:rsidRPr="003B30CE" w14:paraId="767F8B65" w14:textId="77777777" w:rsidTr="00822EE8">
        <w:trPr>
          <w:cantSplit/>
          <w:tblHeader/>
        </w:trPr>
        <w:tc>
          <w:tcPr>
            <w:tcW w:w="890" w:type="dxa"/>
            <w:tcBorders>
              <w:right w:val="single" w:sz="4" w:space="0" w:color="auto"/>
            </w:tcBorders>
            <w:shd w:val="clear" w:color="auto" w:fill="AFBED7"/>
            <w:tcMar>
              <w:top w:w="0" w:type="dxa"/>
              <w:left w:w="108" w:type="dxa"/>
              <w:bottom w:w="0" w:type="dxa"/>
              <w:right w:w="108" w:type="dxa"/>
            </w:tcMar>
            <w:vAlign w:val="bottom"/>
            <w:hideMark/>
          </w:tcPr>
          <w:p w14:paraId="77894D76" w14:textId="77777777" w:rsidR="00822EE8" w:rsidRPr="003B30CE" w:rsidRDefault="00822EE8" w:rsidP="00C0250D">
            <w:pPr>
              <w:pStyle w:val="TH-TableHeading"/>
            </w:pPr>
            <w:r w:rsidRPr="003B30CE">
              <w:t>Value</w:t>
            </w:r>
          </w:p>
        </w:tc>
        <w:tc>
          <w:tcPr>
            <w:tcW w:w="1477" w:type="dxa"/>
            <w:tcBorders>
              <w:left w:val="single" w:sz="4" w:space="0" w:color="auto"/>
              <w:right w:val="single" w:sz="4" w:space="0" w:color="auto"/>
            </w:tcBorders>
            <w:shd w:val="clear" w:color="auto" w:fill="AFBED7"/>
            <w:tcMar>
              <w:top w:w="0" w:type="dxa"/>
              <w:left w:w="108" w:type="dxa"/>
              <w:bottom w:w="0" w:type="dxa"/>
              <w:right w:w="108" w:type="dxa"/>
            </w:tcMar>
            <w:vAlign w:val="bottom"/>
            <w:hideMark/>
          </w:tcPr>
          <w:p w14:paraId="696DB182" w14:textId="4C217706" w:rsidR="00822EE8" w:rsidRPr="003B30CE" w:rsidRDefault="00822EE8" w:rsidP="00C0250D">
            <w:pPr>
              <w:pStyle w:val="TH-TableHeading"/>
            </w:pPr>
            <w:r w:rsidRPr="003B30CE">
              <w:t>Definition</w:t>
            </w:r>
          </w:p>
        </w:tc>
        <w:tc>
          <w:tcPr>
            <w:tcW w:w="1053" w:type="dxa"/>
            <w:tcBorders>
              <w:left w:val="single" w:sz="4" w:space="0" w:color="auto"/>
              <w:right w:val="single" w:sz="4" w:space="0" w:color="auto"/>
            </w:tcBorders>
            <w:shd w:val="clear" w:color="auto" w:fill="AFBED7"/>
            <w:vAlign w:val="bottom"/>
          </w:tcPr>
          <w:p w14:paraId="303FBBFE" w14:textId="77777777" w:rsidR="00822EE8" w:rsidRPr="003B30CE" w:rsidRDefault="00822EE8" w:rsidP="00C0250D">
            <w:pPr>
              <w:pStyle w:val="TH-TableHeading"/>
            </w:pPr>
            <w:r w:rsidRPr="003B30CE">
              <w:t>Applicable</w:t>
            </w:r>
          </w:p>
          <w:p w14:paraId="181BCB1B" w14:textId="77777777" w:rsidR="00822EE8" w:rsidRPr="003B30CE" w:rsidRDefault="00822EE8" w:rsidP="00C0250D">
            <w:pPr>
              <w:pStyle w:val="TH-TableHeading"/>
            </w:pPr>
            <w:r w:rsidRPr="003B30CE">
              <w:t>data types</w:t>
            </w:r>
          </w:p>
        </w:tc>
        <w:tc>
          <w:tcPr>
            <w:tcW w:w="4841" w:type="dxa"/>
            <w:tcBorders>
              <w:left w:val="single" w:sz="4" w:space="0" w:color="auto"/>
            </w:tcBorders>
            <w:shd w:val="clear" w:color="auto" w:fill="AFBED7"/>
            <w:tcMar>
              <w:top w:w="0" w:type="dxa"/>
              <w:left w:w="108" w:type="dxa"/>
              <w:bottom w:w="0" w:type="dxa"/>
              <w:right w:w="108" w:type="dxa"/>
            </w:tcMar>
            <w:vAlign w:val="bottom"/>
            <w:hideMark/>
          </w:tcPr>
          <w:p w14:paraId="53301417" w14:textId="40068576" w:rsidR="00822EE8" w:rsidRPr="003B30CE" w:rsidRDefault="00822EE8" w:rsidP="00C0250D">
            <w:pPr>
              <w:pStyle w:val="TH-TableHeading"/>
            </w:pPr>
            <w:r w:rsidRPr="003B30CE">
              <w:t>Description</w:t>
            </w:r>
          </w:p>
        </w:tc>
      </w:tr>
      <w:tr w:rsidR="00822EE8" w:rsidRPr="003B30CE" w14:paraId="31EF6688" w14:textId="77777777" w:rsidTr="00822EE8">
        <w:trPr>
          <w:cantSplit/>
        </w:trPr>
        <w:tc>
          <w:tcPr>
            <w:tcW w:w="890" w:type="dxa"/>
            <w:tcMar>
              <w:top w:w="0" w:type="dxa"/>
              <w:left w:w="108" w:type="dxa"/>
              <w:bottom w:w="0" w:type="dxa"/>
              <w:right w:w="108" w:type="dxa"/>
            </w:tcMar>
            <w:vAlign w:val="center"/>
            <w:hideMark/>
          </w:tcPr>
          <w:p w14:paraId="57C7BA3E" w14:textId="77777777" w:rsidR="00822EE8" w:rsidRPr="00107335" w:rsidRDefault="00822EE8" w:rsidP="00C0250D">
            <w:pPr>
              <w:pStyle w:val="TX-TableText"/>
            </w:pPr>
            <w:r w:rsidRPr="00107335">
              <w:t>-5</w:t>
            </w:r>
          </w:p>
        </w:tc>
        <w:tc>
          <w:tcPr>
            <w:tcW w:w="1477" w:type="dxa"/>
            <w:tcMar>
              <w:top w:w="0" w:type="dxa"/>
              <w:left w:w="108" w:type="dxa"/>
              <w:bottom w:w="0" w:type="dxa"/>
              <w:right w:w="108" w:type="dxa"/>
            </w:tcMar>
            <w:vAlign w:val="center"/>
            <w:hideMark/>
          </w:tcPr>
          <w:p w14:paraId="2440B145" w14:textId="4B18D8A8" w:rsidR="00822EE8" w:rsidRPr="00107335" w:rsidRDefault="00385C2E" w:rsidP="00C0250D">
            <w:pPr>
              <w:pStyle w:val="TX-TableText"/>
            </w:pPr>
            <w:r w:rsidRPr="00107335">
              <w:t>Refused</w:t>
            </w:r>
          </w:p>
        </w:tc>
        <w:tc>
          <w:tcPr>
            <w:tcW w:w="1053" w:type="dxa"/>
            <w:vAlign w:val="center"/>
          </w:tcPr>
          <w:p w14:paraId="60DD6840" w14:textId="77777777" w:rsidR="00822EE8" w:rsidRPr="00107335" w:rsidRDefault="00822EE8" w:rsidP="00C0250D">
            <w:pPr>
              <w:pStyle w:val="TX-TableText"/>
              <w:jc w:val="center"/>
            </w:pPr>
            <w:r w:rsidRPr="00107335">
              <w:t>Numeric</w:t>
            </w:r>
          </w:p>
        </w:tc>
        <w:tc>
          <w:tcPr>
            <w:tcW w:w="4841" w:type="dxa"/>
            <w:tcMar>
              <w:top w:w="0" w:type="dxa"/>
              <w:left w:w="108" w:type="dxa"/>
              <w:bottom w:w="0" w:type="dxa"/>
              <w:right w:w="108" w:type="dxa"/>
            </w:tcMar>
            <w:vAlign w:val="center"/>
            <w:hideMark/>
          </w:tcPr>
          <w:p w14:paraId="644B25A0" w14:textId="2016D752" w:rsidR="00822EE8" w:rsidRPr="00107335" w:rsidRDefault="00385C2E" w:rsidP="00C0250D">
            <w:pPr>
              <w:pStyle w:val="TX-TableText"/>
            </w:pPr>
            <w:r w:rsidRPr="00107335">
              <w:t>This value is coded when a respondent answered a question as “Refused.”</w:t>
            </w:r>
          </w:p>
        </w:tc>
      </w:tr>
      <w:tr w:rsidR="00822EE8" w:rsidRPr="003B30CE" w14:paraId="084B3CC9" w14:textId="77777777" w:rsidTr="00822EE8">
        <w:trPr>
          <w:cantSplit/>
        </w:trPr>
        <w:tc>
          <w:tcPr>
            <w:tcW w:w="890" w:type="dxa"/>
            <w:tcMar>
              <w:top w:w="0" w:type="dxa"/>
              <w:left w:w="108" w:type="dxa"/>
              <w:bottom w:w="0" w:type="dxa"/>
              <w:right w:w="108" w:type="dxa"/>
            </w:tcMar>
            <w:vAlign w:val="center"/>
            <w:hideMark/>
          </w:tcPr>
          <w:p w14:paraId="1D0E161C" w14:textId="77777777" w:rsidR="00822EE8" w:rsidRPr="003B30CE" w:rsidRDefault="00822EE8" w:rsidP="00C0250D">
            <w:pPr>
              <w:pStyle w:val="TX-TableText"/>
            </w:pPr>
            <w:r w:rsidRPr="003B30CE">
              <w:t>-7</w:t>
            </w:r>
          </w:p>
        </w:tc>
        <w:tc>
          <w:tcPr>
            <w:tcW w:w="1477" w:type="dxa"/>
            <w:tcMar>
              <w:top w:w="0" w:type="dxa"/>
              <w:left w:w="108" w:type="dxa"/>
              <w:bottom w:w="0" w:type="dxa"/>
              <w:right w:w="108" w:type="dxa"/>
            </w:tcMar>
            <w:vAlign w:val="center"/>
            <w:hideMark/>
          </w:tcPr>
          <w:p w14:paraId="40730165" w14:textId="50CFC583" w:rsidR="00822EE8" w:rsidRPr="003B30CE" w:rsidRDefault="006D04E3" w:rsidP="00C0250D">
            <w:pPr>
              <w:pStyle w:val="TX-TableText"/>
            </w:pPr>
            <w:r>
              <w:t>Proper skip</w:t>
            </w:r>
          </w:p>
        </w:tc>
        <w:tc>
          <w:tcPr>
            <w:tcW w:w="1053" w:type="dxa"/>
            <w:vAlign w:val="center"/>
          </w:tcPr>
          <w:p w14:paraId="17096123" w14:textId="77777777" w:rsidR="00822EE8" w:rsidRPr="003B30CE" w:rsidRDefault="00822EE8" w:rsidP="00C0250D">
            <w:pPr>
              <w:pStyle w:val="TX-TableText"/>
              <w:jc w:val="center"/>
            </w:pPr>
            <w:r w:rsidRPr="003B30CE">
              <w:t>Numeric, Character</w:t>
            </w:r>
          </w:p>
        </w:tc>
        <w:tc>
          <w:tcPr>
            <w:tcW w:w="4841" w:type="dxa"/>
            <w:tcMar>
              <w:top w:w="0" w:type="dxa"/>
              <w:left w:w="108" w:type="dxa"/>
              <w:bottom w:w="0" w:type="dxa"/>
              <w:right w:w="108" w:type="dxa"/>
            </w:tcMar>
            <w:vAlign w:val="center"/>
            <w:hideMark/>
          </w:tcPr>
          <w:p w14:paraId="00A9AC7F" w14:textId="45588BAF" w:rsidR="00822EE8" w:rsidRPr="003B30CE" w:rsidRDefault="00822EE8" w:rsidP="00C0250D">
            <w:pPr>
              <w:pStyle w:val="TX-TableText"/>
            </w:pPr>
            <w:r w:rsidRPr="00D02D0B">
              <w:t xml:space="preserve">This value is coded when a respondent </w:t>
            </w:r>
            <w:r w:rsidR="006D04E3">
              <w:t>skipped the question due to previous responses and skip patterns.</w:t>
            </w:r>
          </w:p>
        </w:tc>
      </w:tr>
      <w:tr w:rsidR="00822EE8" w:rsidRPr="003B30CE" w14:paraId="1CF26339" w14:textId="77777777" w:rsidTr="00822EE8">
        <w:trPr>
          <w:cantSplit/>
        </w:trPr>
        <w:tc>
          <w:tcPr>
            <w:tcW w:w="890" w:type="dxa"/>
            <w:tcMar>
              <w:top w:w="0" w:type="dxa"/>
              <w:left w:w="108" w:type="dxa"/>
              <w:bottom w:w="0" w:type="dxa"/>
              <w:right w:w="108" w:type="dxa"/>
            </w:tcMar>
            <w:vAlign w:val="center"/>
            <w:hideMark/>
          </w:tcPr>
          <w:p w14:paraId="52FF7E82" w14:textId="77777777" w:rsidR="00822EE8" w:rsidRPr="003B30CE" w:rsidRDefault="00822EE8" w:rsidP="00C0250D">
            <w:pPr>
              <w:pStyle w:val="TX-TableText"/>
            </w:pPr>
            <w:r w:rsidRPr="003B30CE">
              <w:t>-9</w:t>
            </w:r>
          </w:p>
        </w:tc>
        <w:tc>
          <w:tcPr>
            <w:tcW w:w="1477" w:type="dxa"/>
            <w:tcMar>
              <w:top w:w="0" w:type="dxa"/>
              <w:left w:w="108" w:type="dxa"/>
              <w:bottom w:w="0" w:type="dxa"/>
              <w:right w:w="108" w:type="dxa"/>
            </w:tcMar>
            <w:vAlign w:val="center"/>
            <w:hideMark/>
          </w:tcPr>
          <w:p w14:paraId="2EA51C6A" w14:textId="1CDDB777" w:rsidR="00822EE8" w:rsidRPr="003B30CE" w:rsidRDefault="00822EE8" w:rsidP="00C0250D">
            <w:pPr>
              <w:pStyle w:val="TX-TableText"/>
            </w:pPr>
            <w:r w:rsidRPr="003B30CE">
              <w:t>Don</w:t>
            </w:r>
            <w:r>
              <w:t>’</w:t>
            </w:r>
            <w:r w:rsidRPr="003B30CE">
              <w:t>t know</w:t>
            </w:r>
          </w:p>
        </w:tc>
        <w:tc>
          <w:tcPr>
            <w:tcW w:w="1053" w:type="dxa"/>
            <w:vAlign w:val="center"/>
          </w:tcPr>
          <w:p w14:paraId="0F3FEA86" w14:textId="77777777" w:rsidR="00822EE8" w:rsidRPr="003B30CE" w:rsidRDefault="00822EE8" w:rsidP="00C0250D">
            <w:pPr>
              <w:pStyle w:val="TX-TableText"/>
              <w:jc w:val="center"/>
            </w:pPr>
            <w:r w:rsidRPr="003B30CE">
              <w:t>Numeric, Character</w:t>
            </w:r>
          </w:p>
        </w:tc>
        <w:tc>
          <w:tcPr>
            <w:tcW w:w="4841" w:type="dxa"/>
            <w:tcMar>
              <w:top w:w="0" w:type="dxa"/>
              <w:left w:w="108" w:type="dxa"/>
              <w:bottom w:w="0" w:type="dxa"/>
              <w:right w:w="108" w:type="dxa"/>
            </w:tcMar>
            <w:vAlign w:val="center"/>
            <w:hideMark/>
          </w:tcPr>
          <w:p w14:paraId="12ECAE96" w14:textId="0CCBC654" w:rsidR="00822EE8" w:rsidRPr="003B30CE" w:rsidRDefault="00822EE8" w:rsidP="00C0250D">
            <w:pPr>
              <w:pStyle w:val="TX-TableText"/>
            </w:pPr>
            <w:r w:rsidRPr="00D02D0B">
              <w:t xml:space="preserve">This value is coded when a respondent answered a question as </w:t>
            </w:r>
            <w:r>
              <w:t>“</w:t>
            </w:r>
            <w:r w:rsidRPr="00D02D0B">
              <w:t>Don</w:t>
            </w:r>
            <w:r>
              <w:t>’</w:t>
            </w:r>
            <w:r w:rsidRPr="00D02D0B">
              <w:t>t know.</w:t>
            </w:r>
            <w:r>
              <w:t>”</w:t>
            </w:r>
          </w:p>
        </w:tc>
      </w:tr>
    </w:tbl>
    <w:p w14:paraId="4A77ED48" w14:textId="77777777" w:rsidR="005E0B10" w:rsidRDefault="005E0B10" w:rsidP="005E0C88">
      <w:pPr>
        <w:pStyle w:val="L1-FlLSp12"/>
      </w:pPr>
    </w:p>
    <w:p w14:paraId="4A8C1D3C" w14:textId="23ED5343" w:rsidR="00385C2E" w:rsidRDefault="00822EE8" w:rsidP="00385C2E">
      <w:pPr>
        <w:pStyle w:val="Heading3"/>
      </w:pPr>
      <w:bookmarkStart w:id="78" w:name="_Toc126914558"/>
      <w:r>
        <w:t>5.</w:t>
      </w:r>
      <w:r w:rsidR="00373C9B">
        <w:t>6</w:t>
      </w:r>
      <w:r w:rsidRPr="001F54EF">
        <w:tab/>
      </w:r>
      <w:r>
        <w:t>Example Code</w:t>
      </w:r>
      <w:bookmarkEnd w:id="78"/>
    </w:p>
    <w:p w14:paraId="25EA714B" w14:textId="442D36E4" w:rsidR="00385C2E" w:rsidRDefault="00385C2E" w:rsidP="00385C2E">
      <w:pPr>
        <w:pStyle w:val="L1-FlLSp12"/>
      </w:pPr>
      <w:r w:rsidRPr="00846490">
        <w:t xml:space="preserve">The following </w:t>
      </w:r>
      <w:r>
        <w:t xml:space="preserve">SAS </w:t>
      </w:r>
      <w:r w:rsidRPr="00846490">
        <w:t>code creates tables including the unweighted freq</w:t>
      </w:r>
      <w:r>
        <w:t xml:space="preserve">uencies of categorical variables </w:t>
      </w:r>
      <w:r w:rsidRPr="00494D5B">
        <w:rPr>
          <w:rFonts w:ascii="Courier New" w:hAnsi="Courier New" w:cs="Courier New"/>
          <w:i/>
          <w:iCs/>
        </w:rPr>
        <w:t>var1</w:t>
      </w:r>
      <w:r w:rsidRPr="00494D5B">
        <w:rPr>
          <w:rFonts w:cs="Courier New"/>
        </w:rPr>
        <w:t xml:space="preserve">, </w:t>
      </w:r>
      <w:r w:rsidRPr="00494D5B">
        <w:rPr>
          <w:rFonts w:ascii="Courier New" w:hAnsi="Courier New" w:cs="Courier New"/>
          <w:i/>
          <w:iCs/>
        </w:rPr>
        <w:t>var2</w:t>
      </w:r>
      <w:r w:rsidRPr="00494D5B">
        <w:rPr>
          <w:rFonts w:cs="Courier New"/>
        </w:rPr>
        <w:t xml:space="preserve">, </w:t>
      </w:r>
      <w:r w:rsidRPr="00494D5B">
        <w:rPr>
          <w:rFonts w:ascii="Courier New" w:hAnsi="Courier New" w:cs="Courier New"/>
          <w:i/>
          <w:iCs/>
        </w:rPr>
        <w:t>var3</w:t>
      </w:r>
      <w:r w:rsidRPr="00494D5B">
        <w:rPr>
          <w:rFonts w:cs="Courier New"/>
        </w:rPr>
        <w:t>, and</w:t>
      </w:r>
      <w:r w:rsidRPr="00494D5B">
        <w:rPr>
          <w:rFonts w:ascii="Courier New" w:hAnsi="Courier New" w:cs="Courier New"/>
        </w:rPr>
        <w:t xml:space="preserve"> </w:t>
      </w:r>
      <w:r w:rsidRPr="00494D5B">
        <w:rPr>
          <w:rFonts w:ascii="Courier New" w:hAnsi="Courier New" w:cs="Courier New"/>
          <w:i/>
          <w:iCs/>
        </w:rPr>
        <w:t>var4</w:t>
      </w:r>
      <w:r w:rsidRPr="00846490">
        <w:t xml:space="preserve">, and estimates </w:t>
      </w:r>
      <w:r>
        <w:t xml:space="preserve">of </w:t>
      </w:r>
      <w:r w:rsidRPr="00846490">
        <w:t xml:space="preserve">proportions for each level of those variables (using the </w:t>
      </w:r>
      <w:r>
        <w:t xml:space="preserve">nonresponse </w:t>
      </w:r>
      <w:r w:rsidRPr="00846490">
        <w:t xml:space="preserve">weight </w:t>
      </w:r>
      <w:r w:rsidRPr="00385C2E">
        <w:t>PNR2W0_GRP_F</w:t>
      </w:r>
      <w:r w:rsidRPr="00846490">
        <w:rPr>
          <w:rFonts w:cs="CourierNewPSMT"/>
        </w:rPr>
        <w:t xml:space="preserve">) </w:t>
      </w:r>
      <w:r w:rsidRPr="00846490">
        <w:t>along with the</w:t>
      </w:r>
      <w:r>
        <w:t xml:space="preserve"> </w:t>
      </w:r>
      <w:r w:rsidRPr="00846490">
        <w:t>standard errors</w:t>
      </w:r>
      <w:r>
        <w:t>:</w:t>
      </w:r>
    </w:p>
    <w:p w14:paraId="2E0916AD" w14:textId="63D98EAE" w:rsidR="00385C2E" w:rsidRPr="00494D5B" w:rsidRDefault="00385C2E" w:rsidP="00385C2E">
      <w:pPr>
        <w:pStyle w:val="Courier-1"/>
        <w:rPr>
          <w:shd w:val="clear" w:color="auto" w:fill="FFFFFF"/>
        </w:rPr>
      </w:pPr>
      <w:r>
        <w:rPr>
          <w:b/>
          <w:bCs/>
          <w:color w:val="000080"/>
          <w:shd w:val="clear" w:color="auto" w:fill="FFFFFF"/>
        </w:rPr>
        <w:t xml:space="preserve">proc </w:t>
      </w:r>
      <w:proofErr w:type="spellStart"/>
      <w:r w:rsidRPr="00494D5B">
        <w:rPr>
          <w:b/>
          <w:bCs/>
          <w:color w:val="000080"/>
          <w:shd w:val="clear" w:color="auto" w:fill="FFFFFF"/>
        </w:rPr>
        <w:t>freq</w:t>
      </w:r>
      <w:proofErr w:type="spellEnd"/>
      <w:r w:rsidRPr="00494D5B">
        <w:rPr>
          <w:shd w:val="clear" w:color="auto" w:fill="FFFFFF"/>
        </w:rPr>
        <w:t xml:space="preserve"> </w:t>
      </w:r>
      <w:r w:rsidRPr="00494D5B">
        <w:rPr>
          <w:color w:val="0000FF"/>
          <w:shd w:val="clear" w:color="auto" w:fill="FFFFFF"/>
        </w:rPr>
        <w:t>data</w:t>
      </w:r>
      <w:r w:rsidRPr="00494D5B">
        <w:rPr>
          <w:shd w:val="clear" w:color="auto" w:fill="FFFFFF"/>
        </w:rPr>
        <w:t>=</w:t>
      </w:r>
      <w:proofErr w:type="spellStart"/>
      <w:r w:rsidRPr="00494D5B">
        <w:rPr>
          <w:i/>
          <w:shd w:val="clear" w:color="auto" w:fill="FFFFFF"/>
        </w:rPr>
        <w:t>analysis_</w:t>
      </w:r>
      <w:proofErr w:type="gramStart"/>
      <w:r w:rsidRPr="00494D5B">
        <w:rPr>
          <w:i/>
          <w:shd w:val="clear" w:color="auto" w:fill="FFFFFF"/>
        </w:rPr>
        <w:t>data</w:t>
      </w:r>
      <w:proofErr w:type="spellEnd"/>
      <w:r>
        <w:rPr>
          <w:i/>
          <w:shd w:val="clear" w:color="auto" w:fill="FFFFFF"/>
        </w:rPr>
        <w:t>;</w:t>
      </w:r>
      <w:proofErr w:type="gramEnd"/>
    </w:p>
    <w:p w14:paraId="58520BBC" w14:textId="7EC7C6D9" w:rsidR="00385C2E" w:rsidRPr="00494D5B" w:rsidRDefault="00385C2E" w:rsidP="00385C2E">
      <w:pPr>
        <w:pStyle w:val="Courier-2"/>
      </w:pPr>
      <w:r w:rsidRPr="00494D5B">
        <w:rPr>
          <w:color w:val="0000FF"/>
        </w:rPr>
        <w:t xml:space="preserve">tables </w:t>
      </w:r>
      <w:r w:rsidRPr="00494D5B">
        <w:t>var1 var2 var3 var4 /</w:t>
      </w:r>
      <w:r>
        <w:t xml:space="preserve"> list </w:t>
      </w:r>
      <w:proofErr w:type="gramStart"/>
      <w:r>
        <w:t>missing</w:t>
      </w:r>
      <w:r w:rsidRPr="00494D5B">
        <w:t>;</w:t>
      </w:r>
      <w:proofErr w:type="gramEnd"/>
    </w:p>
    <w:p w14:paraId="2FC89CFE" w14:textId="10CEC8DE" w:rsidR="00385C2E" w:rsidRPr="00494D5B" w:rsidRDefault="00385C2E" w:rsidP="00385C2E">
      <w:pPr>
        <w:pStyle w:val="Courier-2"/>
      </w:pPr>
      <w:r w:rsidRPr="00494D5B">
        <w:rPr>
          <w:color w:val="0000FF"/>
        </w:rPr>
        <w:t xml:space="preserve">weight </w:t>
      </w:r>
      <w:r w:rsidRPr="00385C2E">
        <w:t>PNR2W0_GRP_</w:t>
      </w:r>
      <w:proofErr w:type="gramStart"/>
      <w:r w:rsidRPr="00385C2E">
        <w:t>F</w:t>
      </w:r>
      <w:r w:rsidRPr="00494D5B">
        <w:t>;</w:t>
      </w:r>
      <w:proofErr w:type="gramEnd"/>
    </w:p>
    <w:p w14:paraId="4B8F2FD1" w14:textId="77777777" w:rsidR="00385C2E" w:rsidRDefault="00385C2E" w:rsidP="00385C2E">
      <w:pPr>
        <w:pStyle w:val="Courier-1"/>
        <w:rPr>
          <w:b/>
        </w:rPr>
      </w:pPr>
      <w:proofErr w:type="gramStart"/>
      <w:r w:rsidRPr="00C569CF">
        <w:rPr>
          <w:b/>
        </w:rPr>
        <w:t>run;</w:t>
      </w:r>
      <w:proofErr w:type="gramEnd"/>
    </w:p>
    <w:p w14:paraId="4F2A4D3A" w14:textId="77777777" w:rsidR="00385C2E" w:rsidRDefault="00385C2E" w:rsidP="00385C2E">
      <w:pPr>
        <w:pStyle w:val="SL-FlLftSgl"/>
      </w:pPr>
    </w:p>
    <w:p w14:paraId="24E17DEB" w14:textId="1483CA5E" w:rsidR="00385C2E" w:rsidRDefault="00385C2E" w:rsidP="00385C2E">
      <w:pPr>
        <w:pStyle w:val="L1-FlLSp12"/>
      </w:pPr>
      <w:r w:rsidRPr="00494D5B">
        <w:t xml:space="preserve">The following code creates the weighted mean of continuous variable </w:t>
      </w:r>
      <w:r w:rsidRPr="00494D5B">
        <w:rPr>
          <w:rFonts w:ascii="Courier New" w:hAnsi="Courier New" w:cs="Courier New"/>
          <w:i/>
          <w:iCs/>
        </w:rPr>
        <w:t>var5</w:t>
      </w:r>
      <w:r w:rsidRPr="00494D5B">
        <w:rPr>
          <w:rFonts w:cs="CourierNewPS-ItalicMT"/>
          <w:i/>
          <w:iCs/>
        </w:rPr>
        <w:t xml:space="preserve"> </w:t>
      </w:r>
      <w:r w:rsidRPr="00494D5B">
        <w:t xml:space="preserve">(using the weight </w:t>
      </w:r>
      <w:r w:rsidRPr="00385C2E">
        <w:t>PNR2W0_GRP_F</w:t>
      </w:r>
      <w:r>
        <w:rPr>
          <w:rFonts w:cs="CourierNewPSMT"/>
        </w:rPr>
        <w:t>).</w:t>
      </w:r>
    </w:p>
    <w:p w14:paraId="79A85DA9" w14:textId="56E249A2" w:rsidR="00385C2E" w:rsidRPr="00494D5B" w:rsidRDefault="00385C2E" w:rsidP="00385C2E">
      <w:pPr>
        <w:pStyle w:val="Courier-1"/>
        <w:rPr>
          <w:shd w:val="clear" w:color="auto" w:fill="FFFFFF"/>
        </w:rPr>
      </w:pPr>
      <w:r>
        <w:rPr>
          <w:b/>
          <w:bCs/>
          <w:color w:val="000081"/>
        </w:rPr>
        <w:t xml:space="preserve">proc </w:t>
      </w:r>
      <w:r w:rsidRPr="00494D5B">
        <w:rPr>
          <w:b/>
          <w:bCs/>
          <w:color w:val="000081"/>
        </w:rPr>
        <w:t xml:space="preserve">means </w:t>
      </w:r>
      <w:r w:rsidRPr="00494D5B">
        <w:rPr>
          <w:color w:val="0000FF"/>
        </w:rPr>
        <w:t>data</w:t>
      </w:r>
      <w:r w:rsidRPr="00494D5B">
        <w:rPr>
          <w:color w:val="000000"/>
        </w:rPr>
        <w:t>=</w:t>
      </w:r>
      <w:proofErr w:type="spellStart"/>
      <w:r w:rsidRPr="00494D5B">
        <w:rPr>
          <w:i/>
          <w:iCs/>
          <w:color w:val="000000"/>
        </w:rPr>
        <w:t>analysis_data</w:t>
      </w:r>
      <w:proofErr w:type="spellEnd"/>
    </w:p>
    <w:p w14:paraId="4B1E0C90" w14:textId="3C0505AB" w:rsidR="00385C2E" w:rsidRDefault="00385C2E" w:rsidP="00385C2E">
      <w:pPr>
        <w:pStyle w:val="Courier-1"/>
        <w:rPr>
          <w:shd w:val="clear" w:color="auto" w:fill="FFFFFF"/>
        </w:rPr>
      </w:pPr>
      <w:proofErr w:type="gramStart"/>
      <w:r>
        <w:rPr>
          <w:color w:val="000000"/>
        </w:rPr>
        <w:t>mean</w:t>
      </w:r>
      <w:r w:rsidRPr="00494D5B">
        <w:rPr>
          <w:color w:val="000000"/>
        </w:rPr>
        <w:t>;</w:t>
      </w:r>
      <w:proofErr w:type="gramEnd"/>
    </w:p>
    <w:p w14:paraId="5AD4C701" w14:textId="77777777" w:rsidR="00385C2E" w:rsidRPr="00494D5B" w:rsidRDefault="00385C2E" w:rsidP="00385C2E">
      <w:pPr>
        <w:pStyle w:val="Courier-2"/>
      </w:pPr>
      <w:r w:rsidRPr="00494D5B">
        <w:rPr>
          <w:color w:val="0000FF"/>
        </w:rPr>
        <w:t xml:space="preserve">var </w:t>
      </w:r>
      <w:proofErr w:type="gramStart"/>
      <w:r w:rsidRPr="00494D5B">
        <w:rPr>
          <w:i/>
          <w:iCs/>
        </w:rPr>
        <w:t>var5</w:t>
      </w:r>
      <w:r w:rsidRPr="00494D5B">
        <w:t>;</w:t>
      </w:r>
      <w:proofErr w:type="gramEnd"/>
    </w:p>
    <w:p w14:paraId="3EB1B116" w14:textId="11B494AF" w:rsidR="00385C2E" w:rsidRDefault="00385C2E" w:rsidP="00385C2E">
      <w:pPr>
        <w:pStyle w:val="Courier-2"/>
      </w:pPr>
      <w:r w:rsidRPr="00494D5B">
        <w:rPr>
          <w:color w:val="0000FF"/>
        </w:rPr>
        <w:lastRenderedPageBreak/>
        <w:t xml:space="preserve">weight </w:t>
      </w:r>
      <w:r w:rsidRPr="00385C2E">
        <w:t>PNR2W0_GRP_</w:t>
      </w:r>
      <w:proofErr w:type="gramStart"/>
      <w:r w:rsidRPr="00385C2E">
        <w:t>F</w:t>
      </w:r>
      <w:r w:rsidRPr="00494D5B">
        <w:t>;</w:t>
      </w:r>
      <w:proofErr w:type="gramEnd"/>
    </w:p>
    <w:p w14:paraId="57B5EF91" w14:textId="77777777" w:rsidR="00385C2E" w:rsidRDefault="00385C2E" w:rsidP="00385C2E">
      <w:pPr>
        <w:pStyle w:val="Courier-1"/>
        <w:rPr>
          <w:b/>
        </w:rPr>
      </w:pPr>
      <w:proofErr w:type="gramStart"/>
      <w:r w:rsidRPr="00C569CF">
        <w:rPr>
          <w:b/>
        </w:rPr>
        <w:t>run;</w:t>
      </w:r>
      <w:proofErr w:type="gramEnd"/>
    </w:p>
    <w:p w14:paraId="79B46CD5" w14:textId="77777777" w:rsidR="00385C2E" w:rsidRDefault="00385C2E" w:rsidP="00385C2E">
      <w:pPr>
        <w:pStyle w:val="SL-FlLftSgl"/>
      </w:pPr>
    </w:p>
    <w:p w14:paraId="4D4D34AB" w14:textId="77777777" w:rsidR="00385C2E" w:rsidRPr="00822EE8" w:rsidRDefault="00385C2E" w:rsidP="00822EE8">
      <w:pPr>
        <w:pStyle w:val="L1-FlLSp12"/>
        <w:rPr>
          <w:lang w:val="en"/>
        </w:rPr>
      </w:pPr>
    </w:p>
    <w:p w14:paraId="16B14317" w14:textId="77777777" w:rsidR="00822EE8" w:rsidRPr="00DE1395" w:rsidRDefault="00822EE8" w:rsidP="001E3F5B"/>
    <w:sectPr w:rsidR="00822EE8" w:rsidRPr="00DE1395" w:rsidSect="001F657A">
      <w:footerReference w:type="default" r:id="rId16"/>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5E856" w14:textId="77777777" w:rsidR="001E3F5B" w:rsidRDefault="001E3F5B">
      <w:r>
        <w:separator/>
      </w:r>
    </w:p>
  </w:endnote>
  <w:endnote w:type="continuationSeparator" w:id="0">
    <w:p w14:paraId="48EE2893" w14:textId="77777777" w:rsidR="001E3F5B" w:rsidRDefault="001E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anklin Gothic">
    <w:altName w:val="Courier Ne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NewPSMT">
    <w:altName w:val="Courier New"/>
    <w:panose1 w:val="00000000000000000000"/>
    <w:charset w:val="00"/>
    <w:family w:val="roman"/>
    <w:notTrueType/>
    <w:pitch w:val="default"/>
    <w:sig w:usb0="00000003" w:usb1="00000000" w:usb2="00000000" w:usb3="00000000" w:csb0="00000001" w:csb1="00000000"/>
  </w:font>
  <w:font w:name="CourierNewPS-ItalicMT">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247"/>
      <w:gridCol w:w="865"/>
      <w:gridCol w:w="4248"/>
    </w:tblGrid>
    <w:tr w:rsidR="00510918" w14:paraId="1E61B4D0" w14:textId="77777777" w:rsidTr="00B930C5">
      <w:trPr>
        <w:cantSplit/>
        <w:trHeight w:hRule="exact" w:val="120"/>
      </w:trPr>
      <w:tc>
        <w:tcPr>
          <w:tcW w:w="2269" w:type="pct"/>
          <w:tcBorders>
            <w:top w:val="single" w:sz="4" w:space="0" w:color="007DA4"/>
          </w:tcBorders>
          <w:vAlign w:val="center"/>
        </w:tcPr>
        <w:p w14:paraId="64012395" w14:textId="77777777" w:rsidR="00510918" w:rsidRDefault="00510918">
          <w:pPr>
            <w:rPr>
              <w:rFonts w:ascii="Franklin Gothic Medium" w:hAnsi="Franklin Gothic Medium"/>
              <w:sz w:val="14"/>
              <w:szCs w:val="24"/>
            </w:rPr>
          </w:pPr>
        </w:p>
      </w:tc>
      <w:tc>
        <w:tcPr>
          <w:tcW w:w="462" w:type="pct"/>
          <w:tcBorders>
            <w:top w:val="single" w:sz="4" w:space="0" w:color="007DA4"/>
          </w:tcBorders>
          <w:vAlign w:val="center"/>
        </w:tcPr>
        <w:p w14:paraId="1ABF00EB" w14:textId="77777777" w:rsidR="00510918" w:rsidRDefault="00510918">
          <w:pPr>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2C92FF87" w14:textId="77777777" w:rsidR="00510918" w:rsidRDefault="00510918">
          <w:pPr>
            <w:jc w:val="right"/>
            <w:rPr>
              <w:rFonts w:ascii="Franklin Gothic Medium" w:hAnsi="Franklin Gothic Medium"/>
              <w:sz w:val="14"/>
              <w:szCs w:val="24"/>
            </w:rPr>
          </w:pPr>
        </w:p>
      </w:tc>
    </w:tr>
    <w:tr w:rsidR="00510918" w14:paraId="72DCD6FB" w14:textId="77777777" w:rsidTr="00B930C5">
      <w:trPr>
        <w:cantSplit/>
      </w:trPr>
      <w:tc>
        <w:tcPr>
          <w:tcW w:w="2269" w:type="pct"/>
          <w:vAlign w:val="center"/>
        </w:tcPr>
        <w:p w14:paraId="25625014" w14:textId="11040E0F" w:rsidR="00510918" w:rsidRDefault="00510918" w:rsidP="00616729">
          <w:pPr>
            <w:rPr>
              <w:rFonts w:ascii="Franklin Gothic Medium" w:hAnsi="Franklin Gothic Medium"/>
              <w:b/>
              <w:sz w:val="20"/>
            </w:rPr>
          </w:pPr>
        </w:p>
      </w:tc>
      <w:tc>
        <w:tcPr>
          <w:tcW w:w="462" w:type="pct"/>
          <w:vAlign w:val="center"/>
        </w:tcPr>
        <w:p w14:paraId="47A6D1CD" w14:textId="3DAF8166" w:rsidR="00510918" w:rsidRDefault="00510918" w:rsidP="00B23646">
          <w:pPr>
            <w:jc w:val="center"/>
            <w:rPr>
              <w:rFonts w:ascii="Franklin Gothic Medium" w:hAnsi="Franklin Gothic Medium"/>
              <w:b/>
              <w:sz w:val="13"/>
              <w:szCs w:val="13"/>
            </w:rPr>
          </w:pP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510918" w14:paraId="4C94DE14" w14:textId="77777777" w:rsidTr="00B930C5">
            <w:trPr>
              <w:cantSplit/>
            </w:trPr>
            <w:tc>
              <w:tcPr>
                <w:tcW w:w="4158" w:type="dxa"/>
                <w:vAlign w:val="center"/>
              </w:tcPr>
              <w:p w14:paraId="65CB8AB3" w14:textId="639C0D6B" w:rsidR="00510918" w:rsidRDefault="00510918" w:rsidP="00B930C5">
                <w:pPr>
                  <w:pStyle w:val="SL-FlLftSgl"/>
                  <w:jc w:val="right"/>
                </w:pPr>
              </w:p>
            </w:tc>
          </w:tr>
        </w:tbl>
        <w:p w14:paraId="06187212" w14:textId="77777777" w:rsidR="00510918" w:rsidRDefault="00510918">
          <w:pPr>
            <w:jc w:val="right"/>
            <w:rPr>
              <w:rFonts w:ascii="Franklin Gothic Medium" w:hAnsi="Franklin Gothic Medium"/>
              <w:b/>
              <w:sz w:val="16"/>
              <w:szCs w:val="14"/>
            </w:rPr>
          </w:pPr>
        </w:p>
      </w:tc>
    </w:tr>
  </w:tbl>
  <w:p w14:paraId="1D304F1A" w14:textId="77777777" w:rsidR="00510918" w:rsidRDefault="00510918">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46" w:type="dxa"/>
      <w:tblLayout w:type="fixed"/>
      <w:tblCellMar>
        <w:left w:w="0" w:type="dxa"/>
        <w:right w:w="0" w:type="dxa"/>
      </w:tblCellMar>
      <w:tblLook w:val="0000" w:firstRow="0" w:lastRow="0" w:firstColumn="0" w:lastColumn="0" w:noHBand="0" w:noVBand="0"/>
    </w:tblPr>
    <w:tblGrid>
      <w:gridCol w:w="360"/>
      <w:gridCol w:w="86"/>
    </w:tblGrid>
    <w:tr w:rsidR="00510918" w14:paraId="13B6174A" w14:textId="77777777" w:rsidTr="003C293E">
      <w:trPr>
        <w:cantSplit/>
        <w:trHeight w:hRule="exact" w:val="4248"/>
      </w:trPr>
      <w:tc>
        <w:tcPr>
          <w:tcW w:w="360" w:type="dxa"/>
          <w:textDirection w:val="tbRl"/>
          <w:vAlign w:val="center"/>
        </w:tcPr>
        <w:p w14:paraId="6D086E67" w14:textId="77777777" w:rsidR="00510918" w:rsidRDefault="00510918">
          <w:pPr>
            <w:framePr w:wrap="around" w:vAnchor="page" w:hAnchor="page" w:x="577" w:y="1441"/>
            <w:tabs>
              <w:tab w:val="right" w:pos="8064"/>
            </w:tabs>
            <w:rPr>
              <w:rFonts w:ascii="Franklin Gothic Medium" w:hAnsi="Franklin Gothic Medium"/>
              <w:b/>
              <w:sz w:val="20"/>
            </w:rPr>
          </w:pPr>
          <w:r>
            <w:rPr>
              <w:rFonts w:ascii="Franklin Gothic Medium" w:hAnsi="Franklin Gothic Medium"/>
              <w:b/>
              <w:bCs/>
              <w:sz w:val="20"/>
            </w:rPr>
            <w:t>SED Evaluation Design Report</w:t>
          </w:r>
        </w:p>
      </w:tc>
      <w:tc>
        <w:tcPr>
          <w:tcW w:w="86" w:type="dxa"/>
          <w:tcBorders>
            <w:right w:val="single" w:sz="4" w:space="0" w:color="007DA4"/>
          </w:tcBorders>
          <w:textDirection w:val="tbRl"/>
        </w:tcPr>
        <w:p w14:paraId="7780652B" w14:textId="77777777" w:rsidR="00510918" w:rsidRDefault="00510918">
          <w:pPr>
            <w:framePr w:wrap="around" w:vAnchor="page" w:hAnchor="page" w:x="577" w:y="1441"/>
            <w:tabs>
              <w:tab w:val="right" w:pos="8064"/>
            </w:tabs>
            <w:spacing w:line="120" w:lineRule="exact"/>
            <w:rPr>
              <w:rFonts w:ascii="Franklin Gothic Medium" w:hAnsi="Franklin Gothic Medium"/>
              <w:sz w:val="14"/>
              <w:szCs w:val="14"/>
            </w:rPr>
          </w:pPr>
        </w:p>
      </w:tc>
    </w:tr>
    <w:tr w:rsidR="00510918" w14:paraId="0E37EC64" w14:textId="77777777" w:rsidTr="003C293E">
      <w:trPr>
        <w:cantSplit/>
        <w:trHeight w:hRule="exact" w:val="864"/>
      </w:trPr>
      <w:tc>
        <w:tcPr>
          <w:tcW w:w="360" w:type="dxa"/>
          <w:textDirection w:val="tbRl"/>
          <w:vAlign w:val="center"/>
        </w:tcPr>
        <w:p w14:paraId="4BA81E51" w14:textId="77777777" w:rsidR="00510918" w:rsidRDefault="00510918">
          <w:pPr>
            <w:framePr w:wrap="around" w:vAnchor="page" w:hAnchor="page" w:x="577" w:y="1441"/>
            <w:tabs>
              <w:tab w:val="right" w:pos="8064"/>
            </w:tabs>
            <w:jc w:val="center"/>
            <w:rPr>
              <w:rFonts w:ascii="Franklin Gothic Medium" w:hAnsi="Franklin Gothic Medium"/>
              <w:b/>
              <w:sz w:val="13"/>
              <w:szCs w:val="13"/>
            </w:rPr>
          </w:pPr>
          <w:r>
            <w:rPr>
              <w:rStyle w:val="PageNumber"/>
              <w:rFonts w:ascii="Franklin Gothic Medium" w:hAnsi="Franklin Gothic Medium"/>
              <w:b/>
              <w:sz w:val="20"/>
            </w:rPr>
            <w:t>3-</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86" w:type="dxa"/>
          <w:tcBorders>
            <w:left w:val="nil"/>
            <w:right w:val="single" w:sz="4" w:space="0" w:color="007DA4"/>
          </w:tcBorders>
          <w:textDirection w:val="tbRl"/>
        </w:tcPr>
        <w:p w14:paraId="0B9FD841" w14:textId="77777777" w:rsidR="00510918" w:rsidRDefault="00510918">
          <w:pPr>
            <w:framePr w:wrap="around" w:vAnchor="page" w:hAnchor="page" w:x="577" w:y="1441"/>
            <w:tabs>
              <w:tab w:val="right" w:pos="8064"/>
            </w:tabs>
            <w:spacing w:line="120" w:lineRule="exact"/>
            <w:jc w:val="center"/>
            <w:rPr>
              <w:rStyle w:val="PageNumber"/>
              <w:rFonts w:ascii="Franklin Gothic Medium" w:hAnsi="Franklin Gothic Medium"/>
              <w:b/>
              <w:sz w:val="20"/>
            </w:rPr>
          </w:pPr>
        </w:p>
      </w:tc>
    </w:tr>
    <w:tr w:rsidR="00510918" w14:paraId="0E7189F9" w14:textId="77777777" w:rsidTr="003C293E">
      <w:trPr>
        <w:cantSplit/>
        <w:trHeight w:hRule="exact" w:val="4248"/>
      </w:trPr>
      <w:tc>
        <w:tcPr>
          <w:tcW w:w="360" w:type="dxa"/>
          <w:textDirection w:val="tbRl"/>
          <w:vAlign w:val="center"/>
        </w:tcPr>
        <w:p w14:paraId="12746357" w14:textId="77777777" w:rsidR="00510918" w:rsidRDefault="00510918">
          <w:pPr>
            <w:framePr w:wrap="around" w:vAnchor="page" w:hAnchor="page" w:x="577" w:y="1441"/>
            <w:tabs>
              <w:tab w:val="right" w:pos="8064"/>
            </w:tabs>
            <w:jc w:val="right"/>
            <w:rPr>
              <w:rFonts w:ascii="Franklin Gothic Medium" w:hAnsi="Franklin Gothic Medium"/>
              <w:sz w:val="14"/>
              <w:szCs w:val="14"/>
            </w:rPr>
          </w:pPr>
          <w:r>
            <w:rPr>
              <w:noProof/>
            </w:rPr>
            <w:drawing>
              <wp:inline distT="0" distB="0" distL="0" distR="0" wp14:anchorId="467008A1" wp14:editId="5307F163">
                <wp:extent cx="914400" cy="273050"/>
                <wp:effectExtent l="0" t="3175" r="0" b="0"/>
                <wp:docPr id="51" name="Picture 51" descr="Westat_Solid"/>
                <wp:cNvGraphicFramePr/>
                <a:graphic xmlns:a="http://schemas.openxmlformats.org/drawingml/2006/main">
                  <a:graphicData uri="http://schemas.openxmlformats.org/drawingml/2006/picture">
                    <pic:pic xmlns:pic="http://schemas.openxmlformats.org/drawingml/2006/picture">
                      <pic:nvPicPr>
                        <pic:cNvPr id="1" name="Picture 1" descr="Westat_Soli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5400000">
                          <a:off x="0" y="0"/>
                          <a:ext cx="914400" cy="273050"/>
                        </a:xfrm>
                        <a:prstGeom prst="rect">
                          <a:avLst/>
                        </a:prstGeom>
                        <a:noFill/>
                        <a:ln>
                          <a:noFill/>
                        </a:ln>
                      </pic:spPr>
                    </pic:pic>
                  </a:graphicData>
                </a:graphic>
              </wp:inline>
            </w:drawing>
          </w:r>
        </w:p>
      </w:tc>
      <w:tc>
        <w:tcPr>
          <w:tcW w:w="86" w:type="dxa"/>
          <w:tcBorders>
            <w:right w:val="single" w:sz="4" w:space="0" w:color="007DA4"/>
          </w:tcBorders>
          <w:textDirection w:val="tbRl"/>
        </w:tcPr>
        <w:p w14:paraId="1613BE20" w14:textId="77777777" w:rsidR="00510918" w:rsidRDefault="00510918">
          <w:pPr>
            <w:framePr w:wrap="around" w:vAnchor="page" w:hAnchor="page" w:x="577" w:y="1441"/>
            <w:tabs>
              <w:tab w:val="right" w:pos="8064"/>
            </w:tabs>
            <w:spacing w:line="120" w:lineRule="exact"/>
            <w:jc w:val="center"/>
            <w:rPr>
              <w:rFonts w:ascii="Franklin Gothic Medium" w:hAnsi="Franklin Gothic Medium"/>
              <w:b/>
              <w:sz w:val="16"/>
              <w:szCs w:val="14"/>
            </w:rPr>
          </w:pPr>
        </w:p>
      </w:tc>
    </w:tr>
  </w:tbl>
  <w:p w14:paraId="34C6DFB6" w14:textId="77777777" w:rsidR="00510918" w:rsidRDefault="00510918">
    <w:pPr>
      <w:framePr w:wrap="around" w:vAnchor="page" w:hAnchor="page" w:x="577" w:y="1441"/>
      <w:spacing w:line="14" w:lineRule="exact"/>
      <w:rPr>
        <w:rFonts w:ascii="Franklin Gothic" w:hAnsi="Franklin Gothic"/>
      </w:rPr>
    </w:pPr>
  </w:p>
  <w:p w14:paraId="4C81232E" w14:textId="77777777" w:rsidR="00510918" w:rsidRDefault="0051091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247"/>
      <w:gridCol w:w="865"/>
      <w:gridCol w:w="4248"/>
    </w:tblGrid>
    <w:tr w:rsidR="00BB7EB6" w14:paraId="1CC67CF7" w14:textId="77777777" w:rsidTr="00B930C5">
      <w:trPr>
        <w:cantSplit/>
        <w:trHeight w:hRule="exact" w:val="120"/>
      </w:trPr>
      <w:tc>
        <w:tcPr>
          <w:tcW w:w="2269" w:type="pct"/>
          <w:tcBorders>
            <w:top w:val="single" w:sz="4" w:space="0" w:color="007DA4"/>
          </w:tcBorders>
          <w:vAlign w:val="center"/>
        </w:tcPr>
        <w:p w14:paraId="7388B327" w14:textId="77777777" w:rsidR="00BB7EB6" w:rsidRDefault="00BB7EB6">
          <w:pPr>
            <w:rPr>
              <w:rFonts w:ascii="Franklin Gothic Medium" w:hAnsi="Franklin Gothic Medium"/>
              <w:sz w:val="14"/>
              <w:szCs w:val="24"/>
            </w:rPr>
          </w:pPr>
        </w:p>
      </w:tc>
      <w:tc>
        <w:tcPr>
          <w:tcW w:w="462" w:type="pct"/>
          <w:tcBorders>
            <w:top w:val="single" w:sz="4" w:space="0" w:color="007DA4"/>
          </w:tcBorders>
          <w:vAlign w:val="center"/>
        </w:tcPr>
        <w:p w14:paraId="5E4DE25E" w14:textId="77777777" w:rsidR="00BB7EB6" w:rsidRDefault="00BB7EB6">
          <w:pPr>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6CF20C15" w14:textId="77777777" w:rsidR="00BB7EB6" w:rsidRDefault="00BB7EB6">
          <w:pPr>
            <w:jc w:val="right"/>
            <w:rPr>
              <w:rFonts w:ascii="Franklin Gothic Medium" w:hAnsi="Franklin Gothic Medium"/>
              <w:sz w:val="14"/>
              <w:szCs w:val="24"/>
            </w:rPr>
          </w:pPr>
        </w:p>
      </w:tc>
    </w:tr>
    <w:tr w:rsidR="00BB7EB6" w14:paraId="4855C392" w14:textId="77777777" w:rsidTr="00B930C5">
      <w:trPr>
        <w:cantSplit/>
      </w:trPr>
      <w:tc>
        <w:tcPr>
          <w:tcW w:w="2269" w:type="pct"/>
          <w:vAlign w:val="center"/>
        </w:tcPr>
        <w:p w14:paraId="05B4C29C" w14:textId="77777777" w:rsidR="00BB7EB6" w:rsidRDefault="00BB7EB6" w:rsidP="00616729">
          <w:pPr>
            <w:rPr>
              <w:rFonts w:ascii="Franklin Gothic Medium" w:hAnsi="Franklin Gothic Medium"/>
              <w:b/>
              <w:sz w:val="20"/>
            </w:rPr>
          </w:pPr>
          <w:r>
            <w:rPr>
              <w:rFonts w:ascii="Franklin Gothic Medium" w:hAnsi="Franklin Gothic Medium"/>
              <w:b/>
              <w:bCs/>
              <w:sz w:val="20"/>
            </w:rPr>
            <w:t>SED Public Use File User Guide</w:t>
          </w:r>
        </w:p>
      </w:tc>
      <w:tc>
        <w:tcPr>
          <w:tcW w:w="462" w:type="pct"/>
          <w:vAlign w:val="center"/>
        </w:tcPr>
        <w:p w14:paraId="029A9AF7" w14:textId="77777777" w:rsidR="00BB7EB6" w:rsidRDefault="00BB7EB6" w:rsidP="00B23646">
          <w:pPr>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6</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BB7EB6" w14:paraId="7182F203" w14:textId="77777777" w:rsidTr="00B930C5">
            <w:trPr>
              <w:cantSplit/>
            </w:trPr>
            <w:tc>
              <w:tcPr>
                <w:tcW w:w="4158" w:type="dxa"/>
                <w:vAlign w:val="center"/>
              </w:tcPr>
              <w:p w14:paraId="0037A35E" w14:textId="77777777" w:rsidR="00BB7EB6" w:rsidRDefault="00BB7EB6" w:rsidP="00B930C5">
                <w:pPr>
                  <w:pStyle w:val="SL-FlLftSgl"/>
                  <w:jc w:val="right"/>
                </w:pPr>
                <w:r>
                  <w:rPr>
                    <w:noProof/>
                  </w:rPr>
                  <w:drawing>
                    <wp:inline distT="0" distB="0" distL="0" distR="0" wp14:anchorId="354B3237" wp14:editId="20D2450B">
                      <wp:extent cx="914400" cy="273050"/>
                      <wp:effectExtent l="0" t="0" r="0" b="0"/>
                      <wp:docPr id="1" name="Picture 1"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478B5C03" w14:textId="77777777" w:rsidR="00BB7EB6" w:rsidRDefault="00BB7EB6">
          <w:pPr>
            <w:jc w:val="right"/>
            <w:rPr>
              <w:rFonts w:ascii="Franklin Gothic Medium" w:hAnsi="Franklin Gothic Medium"/>
              <w:b/>
              <w:sz w:val="16"/>
              <w:szCs w:val="14"/>
            </w:rPr>
          </w:pPr>
        </w:p>
      </w:tc>
    </w:tr>
  </w:tbl>
  <w:p w14:paraId="1D3C81C5" w14:textId="77777777" w:rsidR="00BB7EB6" w:rsidRDefault="00BB7EB6">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1DE8" w14:textId="77777777" w:rsidR="00510918" w:rsidRDefault="00510918">
    <w:pPr>
      <w:pStyle w:val="SL-FlLftSgl"/>
      <w:spacing w:line="14"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247"/>
      <w:gridCol w:w="865"/>
      <w:gridCol w:w="4248"/>
    </w:tblGrid>
    <w:tr w:rsidR="00510918" w14:paraId="13038D26" w14:textId="77777777" w:rsidTr="00B930C5">
      <w:trPr>
        <w:cantSplit/>
        <w:trHeight w:hRule="exact" w:val="120"/>
      </w:trPr>
      <w:tc>
        <w:tcPr>
          <w:tcW w:w="2269" w:type="pct"/>
          <w:tcBorders>
            <w:top w:val="single" w:sz="4" w:space="0" w:color="007DA4"/>
          </w:tcBorders>
          <w:vAlign w:val="center"/>
        </w:tcPr>
        <w:p w14:paraId="6FD4F1D2" w14:textId="77777777" w:rsidR="00510918" w:rsidRDefault="00510918">
          <w:pPr>
            <w:rPr>
              <w:rFonts w:ascii="Franklin Gothic Medium" w:hAnsi="Franklin Gothic Medium"/>
              <w:sz w:val="14"/>
              <w:szCs w:val="24"/>
            </w:rPr>
          </w:pPr>
        </w:p>
      </w:tc>
      <w:tc>
        <w:tcPr>
          <w:tcW w:w="462" w:type="pct"/>
          <w:tcBorders>
            <w:top w:val="single" w:sz="4" w:space="0" w:color="007DA4"/>
          </w:tcBorders>
          <w:vAlign w:val="center"/>
        </w:tcPr>
        <w:p w14:paraId="574E068A" w14:textId="77777777" w:rsidR="00510918" w:rsidRDefault="00510918">
          <w:pPr>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675DC2B5" w14:textId="77777777" w:rsidR="00510918" w:rsidRDefault="00510918">
          <w:pPr>
            <w:jc w:val="right"/>
            <w:rPr>
              <w:rFonts w:ascii="Franklin Gothic Medium" w:hAnsi="Franklin Gothic Medium"/>
              <w:sz w:val="14"/>
              <w:szCs w:val="24"/>
            </w:rPr>
          </w:pPr>
        </w:p>
      </w:tc>
    </w:tr>
    <w:tr w:rsidR="00510918" w14:paraId="75B0C6C2" w14:textId="77777777" w:rsidTr="00B930C5">
      <w:trPr>
        <w:cantSplit/>
      </w:trPr>
      <w:tc>
        <w:tcPr>
          <w:tcW w:w="2269" w:type="pct"/>
          <w:vAlign w:val="center"/>
        </w:tcPr>
        <w:p w14:paraId="0A4A93CB" w14:textId="166ACFFA" w:rsidR="00510918" w:rsidRDefault="001F657A" w:rsidP="00616729">
          <w:pPr>
            <w:rPr>
              <w:rFonts w:ascii="Franklin Gothic Medium" w:hAnsi="Franklin Gothic Medium"/>
              <w:b/>
              <w:sz w:val="20"/>
            </w:rPr>
          </w:pPr>
          <w:r>
            <w:rPr>
              <w:rFonts w:ascii="Franklin Gothic Medium" w:hAnsi="Franklin Gothic Medium"/>
              <w:b/>
              <w:bCs/>
              <w:sz w:val="20"/>
            </w:rPr>
            <w:t>SED Public Use File User Guide</w:t>
          </w:r>
        </w:p>
      </w:tc>
      <w:tc>
        <w:tcPr>
          <w:tcW w:w="462" w:type="pct"/>
          <w:vAlign w:val="center"/>
        </w:tcPr>
        <w:p w14:paraId="6A1493EE" w14:textId="083F2608" w:rsidR="00510918" w:rsidRDefault="00510918" w:rsidP="00B23646">
          <w:pPr>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8</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510918" w14:paraId="5CE6B69E" w14:textId="77777777" w:rsidTr="00B930C5">
            <w:trPr>
              <w:cantSplit/>
            </w:trPr>
            <w:tc>
              <w:tcPr>
                <w:tcW w:w="4158" w:type="dxa"/>
                <w:vAlign w:val="center"/>
              </w:tcPr>
              <w:p w14:paraId="327C12B7" w14:textId="77777777" w:rsidR="00510918" w:rsidRDefault="00510918" w:rsidP="00B930C5">
                <w:pPr>
                  <w:pStyle w:val="SL-FlLftSgl"/>
                  <w:jc w:val="right"/>
                </w:pPr>
                <w:r>
                  <w:rPr>
                    <w:noProof/>
                  </w:rPr>
                  <w:drawing>
                    <wp:inline distT="0" distB="0" distL="0" distR="0" wp14:anchorId="72C44831" wp14:editId="6F1268D9">
                      <wp:extent cx="914400" cy="273050"/>
                      <wp:effectExtent l="0" t="0" r="0" b="0"/>
                      <wp:docPr id="52" name="Picture 52"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19F8B7D3" w14:textId="77777777" w:rsidR="00510918" w:rsidRDefault="00510918">
          <w:pPr>
            <w:jc w:val="right"/>
            <w:rPr>
              <w:rFonts w:ascii="Franklin Gothic Medium" w:hAnsi="Franklin Gothic Medium"/>
              <w:b/>
              <w:sz w:val="16"/>
              <w:szCs w:val="14"/>
            </w:rPr>
          </w:pPr>
        </w:p>
      </w:tc>
    </w:tr>
  </w:tbl>
  <w:p w14:paraId="19C5E7A8" w14:textId="77777777" w:rsidR="00510918" w:rsidRDefault="00510918">
    <w:pPr>
      <w:pStyle w:val="SL-FlLftSgl"/>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43E1" w14:textId="77777777" w:rsidR="00510918" w:rsidRDefault="00510918">
    <w:pPr>
      <w:pStyle w:val="SL-FlLftSgl"/>
      <w:spacing w:line="14"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247"/>
      <w:gridCol w:w="865"/>
      <w:gridCol w:w="4248"/>
    </w:tblGrid>
    <w:tr w:rsidR="004E4024" w14:paraId="23EA57A4" w14:textId="77777777" w:rsidTr="00E0344A">
      <w:trPr>
        <w:cantSplit/>
      </w:trPr>
      <w:tc>
        <w:tcPr>
          <w:tcW w:w="2269" w:type="pct"/>
          <w:vAlign w:val="center"/>
        </w:tcPr>
        <w:p w14:paraId="0CB1505C" w14:textId="052E15E3" w:rsidR="004E4024" w:rsidRDefault="004E4024" w:rsidP="004E4024">
          <w:pPr>
            <w:rPr>
              <w:rFonts w:ascii="Franklin Gothic Medium" w:hAnsi="Franklin Gothic Medium"/>
              <w:b/>
              <w:sz w:val="20"/>
            </w:rPr>
          </w:pPr>
          <w:r>
            <w:rPr>
              <w:rFonts w:ascii="Franklin Gothic Medium" w:hAnsi="Franklin Gothic Medium"/>
              <w:b/>
              <w:bCs/>
              <w:sz w:val="20"/>
            </w:rPr>
            <w:t>SED Public Use File User Guide</w:t>
          </w:r>
        </w:p>
      </w:tc>
      <w:tc>
        <w:tcPr>
          <w:tcW w:w="462" w:type="pct"/>
          <w:vAlign w:val="center"/>
        </w:tcPr>
        <w:p w14:paraId="09649F09" w14:textId="2F4CEC72" w:rsidR="004E4024" w:rsidRDefault="004E4024" w:rsidP="004E4024">
          <w:pPr>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081597">
            <w:rPr>
              <w:rStyle w:val="PageNumber"/>
              <w:rFonts w:ascii="Franklin Gothic Medium" w:hAnsi="Franklin Gothic Medium"/>
              <w:b/>
              <w:noProof/>
              <w:sz w:val="20"/>
            </w:rPr>
            <w:t>9</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4E4024" w14:paraId="4DF71500" w14:textId="77777777" w:rsidTr="00E0344A">
            <w:trPr>
              <w:cantSplit/>
            </w:trPr>
            <w:tc>
              <w:tcPr>
                <w:tcW w:w="4158" w:type="dxa"/>
                <w:vAlign w:val="center"/>
              </w:tcPr>
              <w:p w14:paraId="7435C5ED" w14:textId="77777777" w:rsidR="004E4024" w:rsidRDefault="004E4024" w:rsidP="004E4024">
                <w:pPr>
                  <w:pStyle w:val="SL-FlLftSgl"/>
                  <w:jc w:val="right"/>
                </w:pPr>
                <w:r>
                  <w:rPr>
                    <w:noProof/>
                  </w:rPr>
                  <w:drawing>
                    <wp:inline distT="0" distB="0" distL="0" distR="0" wp14:anchorId="7030F72E" wp14:editId="2187A04A">
                      <wp:extent cx="914400" cy="273050"/>
                      <wp:effectExtent l="0" t="0" r="0" b="0"/>
                      <wp:docPr id="43" name="Picture 43"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1AED7D3D" w14:textId="77777777" w:rsidR="004E4024" w:rsidRDefault="004E4024" w:rsidP="004E4024">
          <w:pPr>
            <w:jc w:val="right"/>
            <w:rPr>
              <w:rFonts w:ascii="Franklin Gothic Medium" w:hAnsi="Franklin Gothic Medium"/>
              <w:b/>
              <w:sz w:val="16"/>
              <w:szCs w:val="14"/>
            </w:rPr>
          </w:pPr>
        </w:p>
      </w:tc>
    </w:tr>
  </w:tbl>
  <w:p w14:paraId="7F483442" w14:textId="77777777" w:rsidR="004E4024" w:rsidRDefault="004E4024" w:rsidP="00081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F5B9" w14:textId="77777777" w:rsidR="001E3F5B" w:rsidRDefault="001E3F5B">
      <w:r>
        <w:separator/>
      </w:r>
    </w:p>
  </w:footnote>
  <w:footnote w:type="continuationSeparator" w:id="0">
    <w:p w14:paraId="16C206D2" w14:textId="77777777" w:rsidR="001E3F5B" w:rsidRDefault="001E3F5B">
      <w:r>
        <w:continuationSeparator/>
      </w:r>
    </w:p>
  </w:footnote>
  <w:footnote w:id="1">
    <w:p w14:paraId="331E24BF" w14:textId="2268A2B9" w:rsidR="00435780" w:rsidRDefault="00435780">
      <w:pPr>
        <w:pStyle w:val="FootnoteText"/>
      </w:pPr>
      <w:r>
        <w:rPr>
          <w:rStyle w:val="FootnoteReference"/>
        </w:rPr>
        <w:footnoteRef/>
      </w:r>
      <w:r>
        <w:t xml:space="preserve"> A random sample of enrollees completed the CIDI questionnaire. A total of 1,830 participants completed the CIDI out of 2,944 total participants. The variable “TOOK_CIDI” indicates whether the participant was selected and completed the CIDI modules.</w:t>
      </w:r>
    </w:p>
  </w:footnote>
  <w:footnote w:id="2">
    <w:p w14:paraId="09FE60EB" w14:textId="77777777" w:rsidR="00510918" w:rsidRPr="00510918" w:rsidRDefault="00510918" w:rsidP="00510918">
      <w:pPr>
        <w:rPr>
          <w:sz w:val="20"/>
        </w:rPr>
      </w:pPr>
      <w:r>
        <w:rPr>
          <w:rStyle w:val="FootnoteReference"/>
        </w:rPr>
        <w:footnoteRef/>
      </w:r>
      <w:r>
        <w:t xml:space="preserve"> </w:t>
      </w:r>
      <w:r w:rsidRPr="00510918">
        <w:rPr>
          <w:sz w:val="20"/>
        </w:rPr>
        <w:t xml:space="preserve">Kjellsson, G., Clarke, P., Gerdtham, U. “Forgetting to remember or remembering to forget: A study of the recall period length in health care survey questions,” Journal of Health Economics, May 2014, 35: 34-46. </w:t>
      </w:r>
    </w:p>
    <w:p w14:paraId="3DA9DD71" w14:textId="7ED8C646" w:rsidR="00510918" w:rsidRDefault="005109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DB6A" w14:textId="77777777" w:rsidR="00510918" w:rsidRDefault="00510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96EB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0E7AA2"/>
    <w:multiLevelType w:val="hybridMultilevel"/>
    <w:tmpl w:val="90B0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70ADC"/>
    <w:multiLevelType w:val="hybridMultilevel"/>
    <w:tmpl w:val="6218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0D3317A"/>
    <w:multiLevelType w:val="hybridMultilevel"/>
    <w:tmpl w:val="C2D87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756636"/>
    <w:multiLevelType w:val="hybridMultilevel"/>
    <w:tmpl w:val="FEBE7D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C74BB"/>
    <w:multiLevelType w:val="hybridMultilevel"/>
    <w:tmpl w:val="7C12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247601"/>
    <w:multiLevelType w:val="hybridMultilevel"/>
    <w:tmpl w:val="4F2A9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A7377"/>
    <w:multiLevelType w:val="hybridMultilevel"/>
    <w:tmpl w:val="C26E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4" w15:restartNumberingAfterBreak="0">
    <w:nsid w:val="35E9684C"/>
    <w:multiLevelType w:val="hybridMultilevel"/>
    <w:tmpl w:val="D53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A0B14"/>
    <w:multiLevelType w:val="hybridMultilevel"/>
    <w:tmpl w:val="6450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55B1F"/>
    <w:multiLevelType w:val="hybridMultilevel"/>
    <w:tmpl w:val="F4AAC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8A77F25"/>
    <w:multiLevelType w:val="hybridMultilevel"/>
    <w:tmpl w:val="9A4E4EE6"/>
    <w:lvl w:ilvl="0" w:tplc="48846CC4">
      <w:start w:val="1"/>
      <w:numFmt w:val="decimal"/>
      <w:lvlText w:val="%1."/>
      <w:lvlJc w:val="left"/>
      <w:pPr>
        <w:ind w:left="720" w:hanging="360"/>
      </w:pPr>
      <w:rPr>
        <w:rFonts w:ascii="Garamond" w:hAnsi="Garamon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C237F"/>
    <w:multiLevelType w:val="multilevel"/>
    <w:tmpl w:val="E5D6E8E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FC517C"/>
    <w:multiLevelType w:val="hybridMultilevel"/>
    <w:tmpl w:val="8F6A6AAC"/>
    <w:lvl w:ilvl="0" w:tplc="0409000D">
      <w:start w:val="1"/>
      <w:numFmt w:val="bullet"/>
      <w:lvlText w:val=""/>
      <w:lvlJc w:val="left"/>
      <w:pPr>
        <w:ind w:left="990" w:hanging="360"/>
      </w:pPr>
      <w:rPr>
        <w:rFonts w:ascii="Wingdings" w:hAnsi="Wingdings"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4" w15:restartNumberingAfterBreak="0">
    <w:nsid w:val="54685CA4"/>
    <w:multiLevelType w:val="hybridMultilevel"/>
    <w:tmpl w:val="31E0CA58"/>
    <w:lvl w:ilvl="0" w:tplc="C70E19B8">
      <w:start w:val="5"/>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A1D85"/>
    <w:multiLevelType w:val="hybridMultilevel"/>
    <w:tmpl w:val="382EAA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7" w15:restartNumberingAfterBreak="0">
    <w:nsid w:val="65C622CD"/>
    <w:multiLevelType w:val="hybridMultilevel"/>
    <w:tmpl w:val="9154E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D6EC7"/>
    <w:multiLevelType w:val="multilevel"/>
    <w:tmpl w:val="529479BE"/>
    <w:lvl w:ilvl="0">
      <w:start w:val="3"/>
      <w:numFmt w:val="decimal"/>
      <w:lvlText w:val="%1"/>
      <w:lvlJc w:val="left"/>
      <w:pPr>
        <w:ind w:left="480" w:hanging="48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9" w15:restartNumberingAfterBreak="0">
    <w:nsid w:val="65FE0D67"/>
    <w:multiLevelType w:val="multilevel"/>
    <w:tmpl w:val="1CA66E8C"/>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0"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9B03FCA"/>
    <w:multiLevelType w:val="hybridMultilevel"/>
    <w:tmpl w:val="C23894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BC1859"/>
    <w:multiLevelType w:val="hybridMultilevel"/>
    <w:tmpl w:val="6FDE1BAA"/>
    <w:lvl w:ilvl="0" w:tplc="CF428C96">
      <w:start w:val="1"/>
      <w:numFmt w:val="bullet"/>
      <w:pStyle w:val="TB-TableBullet"/>
      <w:lvlText w:val=""/>
      <w:lvlJc w:val="left"/>
      <w:pPr>
        <w:ind w:left="720" w:hanging="360"/>
      </w:pPr>
      <w:rPr>
        <w:rFonts w:ascii="Symbol" w:hAnsi="Symbol" w:hint="default"/>
        <w:color w:val="14487C"/>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D151F"/>
    <w:multiLevelType w:val="hybridMultilevel"/>
    <w:tmpl w:val="E7C61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B967F5"/>
    <w:multiLevelType w:val="hybridMultilevel"/>
    <w:tmpl w:val="C114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76505">
    <w:abstractNumId w:val="4"/>
  </w:num>
  <w:num w:numId="2" w16cid:durableId="1245456772">
    <w:abstractNumId w:val="17"/>
  </w:num>
  <w:num w:numId="3" w16cid:durableId="634063926">
    <w:abstractNumId w:val="7"/>
  </w:num>
  <w:num w:numId="4" w16cid:durableId="1602952299">
    <w:abstractNumId w:val="33"/>
  </w:num>
  <w:num w:numId="5" w16cid:durableId="1720737623">
    <w:abstractNumId w:val="13"/>
  </w:num>
  <w:num w:numId="6" w16cid:durableId="1860311771">
    <w:abstractNumId w:val="3"/>
  </w:num>
  <w:num w:numId="7" w16cid:durableId="631711627">
    <w:abstractNumId w:val="26"/>
  </w:num>
  <w:num w:numId="8" w16cid:durableId="241794011">
    <w:abstractNumId w:val="16"/>
  </w:num>
  <w:num w:numId="9" w16cid:durableId="816410070">
    <w:abstractNumId w:val="30"/>
  </w:num>
  <w:num w:numId="10" w16cid:durableId="1638796508">
    <w:abstractNumId w:val="17"/>
    <w:lvlOverride w:ilvl="0">
      <w:startOverride w:val="1"/>
    </w:lvlOverride>
  </w:num>
  <w:num w:numId="11" w16cid:durableId="1643267070">
    <w:abstractNumId w:val="7"/>
    <w:lvlOverride w:ilvl="0">
      <w:startOverride w:val="1"/>
    </w:lvlOverride>
  </w:num>
  <w:num w:numId="12" w16cid:durableId="20699565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840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93801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5868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060884">
    <w:abstractNumId w:val="3"/>
    <w:lvlOverride w:ilvl="0">
      <w:startOverride w:val="1"/>
    </w:lvlOverride>
  </w:num>
  <w:num w:numId="17" w16cid:durableId="1906456030">
    <w:abstractNumId w:val="26"/>
    <w:lvlOverride w:ilvl="0">
      <w:startOverride w:val="1"/>
    </w:lvlOverride>
  </w:num>
  <w:num w:numId="18" w16cid:durableId="638532447">
    <w:abstractNumId w:val="16"/>
    <w:lvlOverride w:ilvl="0">
      <w:startOverride w:val="1"/>
    </w:lvlOverride>
  </w:num>
  <w:num w:numId="19" w16cid:durableId="1342967830">
    <w:abstractNumId w:val="30"/>
    <w:lvlOverride w:ilvl="0">
      <w:startOverride w:val="1"/>
    </w:lvlOverride>
  </w:num>
  <w:num w:numId="20" w16cid:durableId="1970820642">
    <w:abstractNumId w:val="10"/>
  </w:num>
  <w:num w:numId="21" w16cid:durableId="1916236056">
    <w:abstractNumId w:val="5"/>
  </w:num>
  <w:num w:numId="22" w16cid:durableId="1272741745">
    <w:abstractNumId w:val="22"/>
  </w:num>
  <w:num w:numId="23" w16cid:durableId="1032194178">
    <w:abstractNumId w:val="19"/>
  </w:num>
  <w:num w:numId="24" w16cid:durableId="156187806">
    <w:abstractNumId w:val="29"/>
  </w:num>
  <w:num w:numId="25" w16cid:durableId="668599138">
    <w:abstractNumId w:val="18"/>
  </w:num>
  <w:num w:numId="26" w16cid:durableId="767506861">
    <w:abstractNumId w:val="11"/>
  </w:num>
  <w:num w:numId="27" w16cid:durableId="1626696327">
    <w:abstractNumId w:val="21"/>
  </w:num>
  <w:num w:numId="28" w16cid:durableId="156966215">
    <w:abstractNumId w:val="28"/>
  </w:num>
  <w:num w:numId="29" w16cid:durableId="1548682262">
    <w:abstractNumId w:val="32"/>
  </w:num>
  <w:num w:numId="30" w16cid:durableId="2025209987">
    <w:abstractNumId w:val="14"/>
  </w:num>
  <w:num w:numId="31" w16cid:durableId="325666861">
    <w:abstractNumId w:val="9"/>
  </w:num>
  <w:num w:numId="32" w16cid:durableId="722993296">
    <w:abstractNumId w:val="12"/>
  </w:num>
  <w:num w:numId="33" w16cid:durableId="1295604290">
    <w:abstractNumId w:val="34"/>
  </w:num>
  <w:num w:numId="34" w16cid:durableId="1902132199">
    <w:abstractNumId w:val="1"/>
  </w:num>
  <w:num w:numId="35" w16cid:durableId="1290554189">
    <w:abstractNumId w:val="2"/>
  </w:num>
  <w:num w:numId="36" w16cid:durableId="9722510">
    <w:abstractNumId w:val="6"/>
  </w:num>
  <w:num w:numId="37" w16cid:durableId="1014843111">
    <w:abstractNumId w:val="15"/>
  </w:num>
  <w:num w:numId="38" w16cid:durableId="1563634090">
    <w:abstractNumId w:val="35"/>
  </w:num>
  <w:num w:numId="39" w16cid:durableId="704596588">
    <w:abstractNumId w:val="23"/>
  </w:num>
  <w:num w:numId="40" w16cid:durableId="1207445671">
    <w:abstractNumId w:val="25"/>
  </w:num>
  <w:num w:numId="41" w16cid:durableId="1347555558">
    <w:abstractNumId w:val="31"/>
  </w:num>
  <w:num w:numId="42" w16cid:durableId="1937250386">
    <w:abstractNumId w:val="0"/>
  </w:num>
  <w:num w:numId="43" w16cid:durableId="1112016301">
    <w:abstractNumId w:val="27"/>
  </w:num>
  <w:num w:numId="44" w16cid:durableId="2113669497">
    <w:abstractNumId w:val="20"/>
  </w:num>
  <w:num w:numId="45" w16cid:durableId="387340608">
    <w:abstractNumId w:val="8"/>
  </w:num>
  <w:num w:numId="46" w16cid:durableId="2089306669">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F5B"/>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0637"/>
    <w:rsid w:val="0006498E"/>
    <w:rsid w:val="00065855"/>
    <w:rsid w:val="00065B1F"/>
    <w:rsid w:val="0006602E"/>
    <w:rsid w:val="00066207"/>
    <w:rsid w:val="00073632"/>
    <w:rsid w:val="00073F2D"/>
    <w:rsid w:val="00075560"/>
    <w:rsid w:val="00076495"/>
    <w:rsid w:val="00077B5F"/>
    <w:rsid w:val="00080EA4"/>
    <w:rsid w:val="00081597"/>
    <w:rsid w:val="000837C2"/>
    <w:rsid w:val="00091A23"/>
    <w:rsid w:val="000921C1"/>
    <w:rsid w:val="00092D00"/>
    <w:rsid w:val="000A3B1A"/>
    <w:rsid w:val="000A6F9A"/>
    <w:rsid w:val="000B4B3C"/>
    <w:rsid w:val="000C15BC"/>
    <w:rsid w:val="000C33DB"/>
    <w:rsid w:val="000D02CD"/>
    <w:rsid w:val="000D0BBC"/>
    <w:rsid w:val="000D51B5"/>
    <w:rsid w:val="000D5A9B"/>
    <w:rsid w:val="000E07BE"/>
    <w:rsid w:val="000E352C"/>
    <w:rsid w:val="000E74AE"/>
    <w:rsid w:val="000F4CFB"/>
    <w:rsid w:val="001008DC"/>
    <w:rsid w:val="00101C84"/>
    <w:rsid w:val="00105054"/>
    <w:rsid w:val="001066E1"/>
    <w:rsid w:val="00107335"/>
    <w:rsid w:val="00114C6E"/>
    <w:rsid w:val="00115A51"/>
    <w:rsid w:val="00120A6B"/>
    <w:rsid w:val="00121A4A"/>
    <w:rsid w:val="00134EFB"/>
    <w:rsid w:val="001376A5"/>
    <w:rsid w:val="00147353"/>
    <w:rsid w:val="00147D20"/>
    <w:rsid w:val="00152A7A"/>
    <w:rsid w:val="00152B01"/>
    <w:rsid w:val="00156208"/>
    <w:rsid w:val="00161441"/>
    <w:rsid w:val="00162A37"/>
    <w:rsid w:val="001659AC"/>
    <w:rsid w:val="00173CE1"/>
    <w:rsid w:val="001768BA"/>
    <w:rsid w:val="00180F33"/>
    <w:rsid w:val="00184A10"/>
    <w:rsid w:val="0019005D"/>
    <w:rsid w:val="00196E90"/>
    <w:rsid w:val="001A10A2"/>
    <w:rsid w:val="001A1E7D"/>
    <w:rsid w:val="001B097C"/>
    <w:rsid w:val="001B162F"/>
    <w:rsid w:val="001B4DDB"/>
    <w:rsid w:val="001B53DF"/>
    <w:rsid w:val="001B6AA1"/>
    <w:rsid w:val="001C14F6"/>
    <w:rsid w:val="001C5B1E"/>
    <w:rsid w:val="001C69DD"/>
    <w:rsid w:val="001C78D6"/>
    <w:rsid w:val="001C7A25"/>
    <w:rsid w:val="001D0187"/>
    <w:rsid w:val="001D09EB"/>
    <w:rsid w:val="001D1322"/>
    <w:rsid w:val="001D1F70"/>
    <w:rsid w:val="001E3800"/>
    <w:rsid w:val="001E3F5B"/>
    <w:rsid w:val="001E5F24"/>
    <w:rsid w:val="001E6079"/>
    <w:rsid w:val="001F657A"/>
    <w:rsid w:val="001F7211"/>
    <w:rsid w:val="0020146C"/>
    <w:rsid w:val="00202534"/>
    <w:rsid w:val="00202859"/>
    <w:rsid w:val="00203CA4"/>
    <w:rsid w:val="00203EFB"/>
    <w:rsid w:val="0020415E"/>
    <w:rsid w:val="0020526D"/>
    <w:rsid w:val="00207E23"/>
    <w:rsid w:val="00212FFB"/>
    <w:rsid w:val="002143C2"/>
    <w:rsid w:val="00214B46"/>
    <w:rsid w:val="002224AD"/>
    <w:rsid w:val="0023089B"/>
    <w:rsid w:val="00232D4B"/>
    <w:rsid w:val="00235244"/>
    <w:rsid w:val="00241BC9"/>
    <w:rsid w:val="00244270"/>
    <w:rsid w:val="00254C68"/>
    <w:rsid w:val="00255654"/>
    <w:rsid w:val="00266495"/>
    <w:rsid w:val="00267260"/>
    <w:rsid w:val="00267642"/>
    <w:rsid w:val="002747D9"/>
    <w:rsid w:val="00275240"/>
    <w:rsid w:val="00282212"/>
    <w:rsid w:val="00282312"/>
    <w:rsid w:val="002848CA"/>
    <w:rsid w:val="002851B1"/>
    <w:rsid w:val="00293CAB"/>
    <w:rsid w:val="002955F4"/>
    <w:rsid w:val="002A62CA"/>
    <w:rsid w:val="002A6821"/>
    <w:rsid w:val="002B7D42"/>
    <w:rsid w:val="002C1108"/>
    <w:rsid w:val="002D1420"/>
    <w:rsid w:val="002D3E8C"/>
    <w:rsid w:val="002E1FE8"/>
    <w:rsid w:val="002F0F19"/>
    <w:rsid w:val="002F5259"/>
    <w:rsid w:val="00302E5C"/>
    <w:rsid w:val="00303F9B"/>
    <w:rsid w:val="00304009"/>
    <w:rsid w:val="003108B7"/>
    <w:rsid w:val="00315646"/>
    <w:rsid w:val="00321EFC"/>
    <w:rsid w:val="00323FC9"/>
    <w:rsid w:val="003254F9"/>
    <w:rsid w:val="003255FF"/>
    <w:rsid w:val="00326127"/>
    <w:rsid w:val="0033100B"/>
    <w:rsid w:val="003334DC"/>
    <w:rsid w:val="0036068A"/>
    <w:rsid w:val="003713CC"/>
    <w:rsid w:val="00373C9B"/>
    <w:rsid w:val="00383C29"/>
    <w:rsid w:val="00385C2E"/>
    <w:rsid w:val="00397B0B"/>
    <w:rsid w:val="003A1CAE"/>
    <w:rsid w:val="003A33F2"/>
    <w:rsid w:val="003A4615"/>
    <w:rsid w:val="003A522C"/>
    <w:rsid w:val="003A6AB6"/>
    <w:rsid w:val="003B08B4"/>
    <w:rsid w:val="003C0336"/>
    <w:rsid w:val="003C1922"/>
    <w:rsid w:val="003C3199"/>
    <w:rsid w:val="003D26D6"/>
    <w:rsid w:val="003D7178"/>
    <w:rsid w:val="003F4F98"/>
    <w:rsid w:val="00412834"/>
    <w:rsid w:val="00413647"/>
    <w:rsid w:val="004144E2"/>
    <w:rsid w:val="00414B36"/>
    <w:rsid w:val="004153AF"/>
    <w:rsid w:val="00417779"/>
    <w:rsid w:val="00421E98"/>
    <w:rsid w:val="004273F4"/>
    <w:rsid w:val="00435780"/>
    <w:rsid w:val="00435E37"/>
    <w:rsid w:val="004373A0"/>
    <w:rsid w:val="00451FE7"/>
    <w:rsid w:val="00452DEB"/>
    <w:rsid w:val="004670B5"/>
    <w:rsid w:val="00467AA5"/>
    <w:rsid w:val="0047041E"/>
    <w:rsid w:val="00470A46"/>
    <w:rsid w:val="004713BA"/>
    <w:rsid w:val="00473F4C"/>
    <w:rsid w:val="00474959"/>
    <w:rsid w:val="004762B0"/>
    <w:rsid w:val="00481DB2"/>
    <w:rsid w:val="0048653E"/>
    <w:rsid w:val="00490EA7"/>
    <w:rsid w:val="00493639"/>
    <w:rsid w:val="00493E51"/>
    <w:rsid w:val="004964CC"/>
    <w:rsid w:val="004A44CC"/>
    <w:rsid w:val="004A660A"/>
    <w:rsid w:val="004B2599"/>
    <w:rsid w:val="004B3AEF"/>
    <w:rsid w:val="004B551B"/>
    <w:rsid w:val="004C274C"/>
    <w:rsid w:val="004D0D4C"/>
    <w:rsid w:val="004D3719"/>
    <w:rsid w:val="004D433E"/>
    <w:rsid w:val="004D5054"/>
    <w:rsid w:val="004D7D27"/>
    <w:rsid w:val="004E0FD6"/>
    <w:rsid w:val="004E4024"/>
    <w:rsid w:val="004E7AC1"/>
    <w:rsid w:val="005028F3"/>
    <w:rsid w:val="00507822"/>
    <w:rsid w:val="00510918"/>
    <w:rsid w:val="00517BD9"/>
    <w:rsid w:val="005444F4"/>
    <w:rsid w:val="00546E7B"/>
    <w:rsid w:val="005526CC"/>
    <w:rsid w:val="005547B9"/>
    <w:rsid w:val="00562F99"/>
    <w:rsid w:val="00570065"/>
    <w:rsid w:val="005714D4"/>
    <w:rsid w:val="00575C11"/>
    <w:rsid w:val="00580B23"/>
    <w:rsid w:val="00580FEE"/>
    <w:rsid w:val="00582F2F"/>
    <w:rsid w:val="00593313"/>
    <w:rsid w:val="00596C37"/>
    <w:rsid w:val="00596FB7"/>
    <w:rsid w:val="005B3625"/>
    <w:rsid w:val="005B62AC"/>
    <w:rsid w:val="005B7031"/>
    <w:rsid w:val="005B7E2D"/>
    <w:rsid w:val="005C1993"/>
    <w:rsid w:val="005C4D2B"/>
    <w:rsid w:val="005C543C"/>
    <w:rsid w:val="005D1174"/>
    <w:rsid w:val="005D46D8"/>
    <w:rsid w:val="005D5BBC"/>
    <w:rsid w:val="005E0B10"/>
    <w:rsid w:val="005E0C88"/>
    <w:rsid w:val="005E3AA1"/>
    <w:rsid w:val="005E478A"/>
    <w:rsid w:val="005E53FF"/>
    <w:rsid w:val="005E7F4B"/>
    <w:rsid w:val="005F33C9"/>
    <w:rsid w:val="005F5509"/>
    <w:rsid w:val="0061278F"/>
    <w:rsid w:val="00614494"/>
    <w:rsid w:val="0062314E"/>
    <w:rsid w:val="006313A0"/>
    <w:rsid w:val="00636DAF"/>
    <w:rsid w:val="00644471"/>
    <w:rsid w:val="0064783A"/>
    <w:rsid w:val="00651022"/>
    <w:rsid w:val="00663557"/>
    <w:rsid w:val="00664576"/>
    <w:rsid w:val="00664DDE"/>
    <w:rsid w:val="00665367"/>
    <w:rsid w:val="00672E8F"/>
    <w:rsid w:val="006756A3"/>
    <w:rsid w:val="0068253C"/>
    <w:rsid w:val="00682705"/>
    <w:rsid w:val="00683296"/>
    <w:rsid w:val="0068381B"/>
    <w:rsid w:val="00683820"/>
    <w:rsid w:val="006849A8"/>
    <w:rsid w:val="006870BC"/>
    <w:rsid w:val="006901D7"/>
    <w:rsid w:val="00690554"/>
    <w:rsid w:val="00692C5B"/>
    <w:rsid w:val="006A0637"/>
    <w:rsid w:val="006A238C"/>
    <w:rsid w:val="006A31AA"/>
    <w:rsid w:val="006A46F6"/>
    <w:rsid w:val="006B60D5"/>
    <w:rsid w:val="006C0E3A"/>
    <w:rsid w:val="006D04E3"/>
    <w:rsid w:val="006D4D74"/>
    <w:rsid w:val="006D5950"/>
    <w:rsid w:val="006D735C"/>
    <w:rsid w:val="006E70DD"/>
    <w:rsid w:val="006E775D"/>
    <w:rsid w:val="006F1A97"/>
    <w:rsid w:val="006F50F1"/>
    <w:rsid w:val="0070039E"/>
    <w:rsid w:val="0070214D"/>
    <w:rsid w:val="007035CD"/>
    <w:rsid w:val="00705A09"/>
    <w:rsid w:val="00707A44"/>
    <w:rsid w:val="007169DE"/>
    <w:rsid w:val="00721588"/>
    <w:rsid w:val="0072337A"/>
    <w:rsid w:val="00726C30"/>
    <w:rsid w:val="007274DD"/>
    <w:rsid w:val="007304BD"/>
    <w:rsid w:val="00731A44"/>
    <w:rsid w:val="00741FAB"/>
    <w:rsid w:val="0074389B"/>
    <w:rsid w:val="00745576"/>
    <w:rsid w:val="00747C9A"/>
    <w:rsid w:val="00770E81"/>
    <w:rsid w:val="00771EC0"/>
    <w:rsid w:val="00774268"/>
    <w:rsid w:val="007766F3"/>
    <w:rsid w:val="0077775D"/>
    <w:rsid w:val="00785053"/>
    <w:rsid w:val="00791F86"/>
    <w:rsid w:val="00795760"/>
    <w:rsid w:val="007A4BF5"/>
    <w:rsid w:val="007A76FF"/>
    <w:rsid w:val="007A7CB3"/>
    <w:rsid w:val="007B0A80"/>
    <w:rsid w:val="007C0946"/>
    <w:rsid w:val="007C2D80"/>
    <w:rsid w:val="007D14CE"/>
    <w:rsid w:val="007E17F3"/>
    <w:rsid w:val="008034BE"/>
    <w:rsid w:val="00804C29"/>
    <w:rsid w:val="00806E5D"/>
    <w:rsid w:val="00812021"/>
    <w:rsid w:val="00820C97"/>
    <w:rsid w:val="00822EE8"/>
    <w:rsid w:val="00840DB8"/>
    <w:rsid w:val="008478CF"/>
    <w:rsid w:val="00850A8B"/>
    <w:rsid w:val="00853851"/>
    <w:rsid w:val="008562F2"/>
    <w:rsid w:val="0086324B"/>
    <w:rsid w:val="00867646"/>
    <w:rsid w:val="008750B5"/>
    <w:rsid w:val="00876040"/>
    <w:rsid w:val="0088021E"/>
    <w:rsid w:val="00884C42"/>
    <w:rsid w:val="008852CA"/>
    <w:rsid w:val="008874B0"/>
    <w:rsid w:val="00887EC8"/>
    <w:rsid w:val="00894610"/>
    <w:rsid w:val="00895E95"/>
    <w:rsid w:val="0089624A"/>
    <w:rsid w:val="008B2C48"/>
    <w:rsid w:val="008B577C"/>
    <w:rsid w:val="008C185D"/>
    <w:rsid w:val="008C26E3"/>
    <w:rsid w:val="008C3DDD"/>
    <w:rsid w:val="008D45A5"/>
    <w:rsid w:val="008D5EA1"/>
    <w:rsid w:val="008E5106"/>
    <w:rsid w:val="008E63B6"/>
    <w:rsid w:val="009045FF"/>
    <w:rsid w:val="00914207"/>
    <w:rsid w:val="00921C92"/>
    <w:rsid w:val="00923737"/>
    <w:rsid w:val="00923C66"/>
    <w:rsid w:val="009272BE"/>
    <w:rsid w:val="009354C6"/>
    <w:rsid w:val="009355F7"/>
    <w:rsid w:val="00940319"/>
    <w:rsid w:val="00940420"/>
    <w:rsid w:val="00942283"/>
    <w:rsid w:val="009426D9"/>
    <w:rsid w:val="00942894"/>
    <w:rsid w:val="00947B87"/>
    <w:rsid w:val="00950A60"/>
    <w:rsid w:val="0095362B"/>
    <w:rsid w:val="0095620D"/>
    <w:rsid w:val="0095706A"/>
    <w:rsid w:val="0096462A"/>
    <w:rsid w:val="00970D07"/>
    <w:rsid w:val="0097142D"/>
    <w:rsid w:val="00972B61"/>
    <w:rsid w:val="00974881"/>
    <w:rsid w:val="00975295"/>
    <w:rsid w:val="009816C3"/>
    <w:rsid w:val="009871D3"/>
    <w:rsid w:val="00987CBC"/>
    <w:rsid w:val="00992616"/>
    <w:rsid w:val="00992641"/>
    <w:rsid w:val="009943A4"/>
    <w:rsid w:val="009A4330"/>
    <w:rsid w:val="009B09D4"/>
    <w:rsid w:val="009C7747"/>
    <w:rsid w:val="009D254B"/>
    <w:rsid w:val="009D6021"/>
    <w:rsid w:val="009D6BE4"/>
    <w:rsid w:val="009E291A"/>
    <w:rsid w:val="00A11B2A"/>
    <w:rsid w:val="00A15A6F"/>
    <w:rsid w:val="00A203A1"/>
    <w:rsid w:val="00A22BA8"/>
    <w:rsid w:val="00A25771"/>
    <w:rsid w:val="00A26E08"/>
    <w:rsid w:val="00A3063D"/>
    <w:rsid w:val="00A3553A"/>
    <w:rsid w:val="00A44935"/>
    <w:rsid w:val="00A44F9B"/>
    <w:rsid w:val="00A45F08"/>
    <w:rsid w:val="00A5064E"/>
    <w:rsid w:val="00A51100"/>
    <w:rsid w:val="00A56A7F"/>
    <w:rsid w:val="00A668DB"/>
    <w:rsid w:val="00A677A3"/>
    <w:rsid w:val="00A755BD"/>
    <w:rsid w:val="00A75648"/>
    <w:rsid w:val="00A77D80"/>
    <w:rsid w:val="00A80085"/>
    <w:rsid w:val="00A80934"/>
    <w:rsid w:val="00A80C12"/>
    <w:rsid w:val="00A8188C"/>
    <w:rsid w:val="00A84638"/>
    <w:rsid w:val="00A86F94"/>
    <w:rsid w:val="00A877F4"/>
    <w:rsid w:val="00A90754"/>
    <w:rsid w:val="00A9104B"/>
    <w:rsid w:val="00A91FF2"/>
    <w:rsid w:val="00AA7766"/>
    <w:rsid w:val="00AB14DD"/>
    <w:rsid w:val="00AC023D"/>
    <w:rsid w:val="00AC49A1"/>
    <w:rsid w:val="00AC64BC"/>
    <w:rsid w:val="00AC7E23"/>
    <w:rsid w:val="00AD5980"/>
    <w:rsid w:val="00AD5AD9"/>
    <w:rsid w:val="00AD7609"/>
    <w:rsid w:val="00AE3C51"/>
    <w:rsid w:val="00AE6E00"/>
    <w:rsid w:val="00AE710A"/>
    <w:rsid w:val="00AF1251"/>
    <w:rsid w:val="00AF3094"/>
    <w:rsid w:val="00B00900"/>
    <w:rsid w:val="00B00CD0"/>
    <w:rsid w:val="00B06CAC"/>
    <w:rsid w:val="00B118D4"/>
    <w:rsid w:val="00B11E90"/>
    <w:rsid w:val="00B16335"/>
    <w:rsid w:val="00B22727"/>
    <w:rsid w:val="00B231D1"/>
    <w:rsid w:val="00B33098"/>
    <w:rsid w:val="00B3358D"/>
    <w:rsid w:val="00B35641"/>
    <w:rsid w:val="00B36133"/>
    <w:rsid w:val="00B47EA8"/>
    <w:rsid w:val="00B54406"/>
    <w:rsid w:val="00B546C7"/>
    <w:rsid w:val="00B55900"/>
    <w:rsid w:val="00B55B95"/>
    <w:rsid w:val="00B674BC"/>
    <w:rsid w:val="00B70876"/>
    <w:rsid w:val="00B70B35"/>
    <w:rsid w:val="00B73ABF"/>
    <w:rsid w:val="00B755EB"/>
    <w:rsid w:val="00B82084"/>
    <w:rsid w:val="00B84D69"/>
    <w:rsid w:val="00B909F6"/>
    <w:rsid w:val="00B932D1"/>
    <w:rsid w:val="00B96518"/>
    <w:rsid w:val="00B9677F"/>
    <w:rsid w:val="00BA4220"/>
    <w:rsid w:val="00BA4999"/>
    <w:rsid w:val="00BB06E9"/>
    <w:rsid w:val="00BB2C8B"/>
    <w:rsid w:val="00BB39D3"/>
    <w:rsid w:val="00BB46EA"/>
    <w:rsid w:val="00BB77A9"/>
    <w:rsid w:val="00BB7EB6"/>
    <w:rsid w:val="00BC6E81"/>
    <w:rsid w:val="00BD0F94"/>
    <w:rsid w:val="00BD18A4"/>
    <w:rsid w:val="00BD1970"/>
    <w:rsid w:val="00BD28C1"/>
    <w:rsid w:val="00BD4AB9"/>
    <w:rsid w:val="00BD7843"/>
    <w:rsid w:val="00BE4591"/>
    <w:rsid w:val="00BE6197"/>
    <w:rsid w:val="00BF2625"/>
    <w:rsid w:val="00C02332"/>
    <w:rsid w:val="00C02D69"/>
    <w:rsid w:val="00C02ED6"/>
    <w:rsid w:val="00C0492B"/>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4D43"/>
    <w:rsid w:val="00C7209C"/>
    <w:rsid w:val="00C76E1B"/>
    <w:rsid w:val="00C81152"/>
    <w:rsid w:val="00C83199"/>
    <w:rsid w:val="00C9296E"/>
    <w:rsid w:val="00C9473F"/>
    <w:rsid w:val="00C95C52"/>
    <w:rsid w:val="00CA0AA4"/>
    <w:rsid w:val="00CA2E8B"/>
    <w:rsid w:val="00CA31BF"/>
    <w:rsid w:val="00CA54B0"/>
    <w:rsid w:val="00CA6602"/>
    <w:rsid w:val="00CA6840"/>
    <w:rsid w:val="00CA6AF2"/>
    <w:rsid w:val="00CB6421"/>
    <w:rsid w:val="00CC37A4"/>
    <w:rsid w:val="00CC3953"/>
    <w:rsid w:val="00CD70C0"/>
    <w:rsid w:val="00CE3C5B"/>
    <w:rsid w:val="00CE436B"/>
    <w:rsid w:val="00CE6820"/>
    <w:rsid w:val="00CE740B"/>
    <w:rsid w:val="00CE76E7"/>
    <w:rsid w:val="00CF2F50"/>
    <w:rsid w:val="00CF4ED9"/>
    <w:rsid w:val="00D026CE"/>
    <w:rsid w:val="00D02942"/>
    <w:rsid w:val="00D02CD1"/>
    <w:rsid w:val="00D03CF1"/>
    <w:rsid w:val="00D052C9"/>
    <w:rsid w:val="00D05ECA"/>
    <w:rsid w:val="00D21221"/>
    <w:rsid w:val="00D256B0"/>
    <w:rsid w:val="00D25BB8"/>
    <w:rsid w:val="00D302BC"/>
    <w:rsid w:val="00D37C80"/>
    <w:rsid w:val="00D40E17"/>
    <w:rsid w:val="00D43F23"/>
    <w:rsid w:val="00D453C0"/>
    <w:rsid w:val="00D459AF"/>
    <w:rsid w:val="00D47E1F"/>
    <w:rsid w:val="00D51EED"/>
    <w:rsid w:val="00D564BE"/>
    <w:rsid w:val="00D63563"/>
    <w:rsid w:val="00D73A0A"/>
    <w:rsid w:val="00D74A39"/>
    <w:rsid w:val="00D75A15"/>
    <w:rsid w:val="00D91AD4"/>
    <w:rsid w:val="00DA7B08"/>
    <w:rsid w:val="00DB2B3A"/>
    <w:rsid w:val="00DB4B6E"/>
    <w:rsid w:val="00DB5BB8"/>
    <w:rsid w:val="00DB7677"/>
    <w:rsid w:val="00DC6BB7"/>
    <w:rsid w:val="00DD05BF"/>
    <w:rsid w:val="00DD418E"/>
    <w:rsid w:val="00DD4E06"/>
    <w:rsid w:val="00DD5FDC"/>
    <w:rsid w:val="00DD6A35"/>
    <w:rsid w:val="00DE1395"/>
    <w:rsid w:val="00DE658E"/>
    <w:rsid w:val="00DF0084"/>
    <w:rsid w:val="00DF435E"/>
    <w:rsid w:val="00DF6664"/>
    <w:rsid w:val="00E00FD2"/>
    <w:rsid w:val="00E052A7"/>
    <w:rsid w:val="00E074B4"/>
    <w:rsid w:val="00E11011"/>
    <w:rsid w:val="00E11D52"/>
    <w:rsid w:val="00E1521A"/>
    <w:rsid w:val="00E152FD"/>
    <w:rsid w:val="00E16D84"/>
    <w:rsid w:val="00E30E6D"/>
    <w:rsid w:val="00E314C7"/>
    <w:rsid w:val="00E3239A"/>
    <w:rsid w:val="00E33761"/>
    <w:rsid w:val="00E340FB"/>
    <w:rsid w:val="00E352EC"/>
    <w:rsid w:val="00E365EE"/>
    <w:rsid w:val="00E4044B"/>
    <w:rsid w:val="00E43596"/>
    <w:rsid w:val="00E50DEF"/>
    <w:rsid w:val="00E52E3C"/>
    <w:rsid w:val="00E53874"/>
    <w:rsid w:val="00E5436B"/>
    <w:rsid w:val="00E54F3A"/>
    <w:rsid w:val="00E56D68"/>
    <w:rsid w:val="00E6096F"/>
    <w:rsid w:val="00E619A4"/>
    <w:rsid w:val="00E62BCD"/>
    <w:rsid w:val="00E65595"/>
    <w:rsid w:val="00E657FB"/>
    <w:rsid w:val="00E70DFB"/>
    <w:rsid w:val="00E7410E"/>
    <w:rsid w:val="00E7464C"/>
    <w:rsid w:val="00E80DBD"/>
    <w:rsid w:val="00E90931"/>
    <w:rsid w:val="00E949A0"/>
    <w:rsid w:val="00E976F7"/>
    <w:rsid w:val="00EA2B99"/>
    <w:rsid w:val="00EA6750"/>
    <w:rsid w:val="00EB4FF4"/>
    <w:rsid w:val="00EB56AC"/>
    <w:rsid w:val="00EB5B29"/>
    <w:rsid w:val="00EC17B6"/>
    <w:rsid w:val="00EC37AA"/>
    <w:rsid w:val="00EC5256"/>
    <w:rsid w:val="00EC5DB9"/>
    <w:rsid w:val="00EC6186"/>
    <w:rsid w:val="00EC64F6"/>
    <w:rsid w:val="00EC7DC0"/>
    <w:rsid w:val="00ED1FD9"/>
    <w:rsid w:val="00ED3B35"/>
    <w:rsid w:val="00EE593E"/>
    <w:rsid w:val="00EF3720"/>
    <w:rsid w:val="00EF4608"/>
    <w:rsid w:val="00EF7D23"/>
    <w:rsid w:val="00F036D2"/>
    <w:rsid w:val="00F05C7C"/>
    <w:rsid w:val="00F125DB"/>
    <w:rsid w:val="00F13089"/>
    <w:rsid w:val="00F203BF"/>
    <w:rsid w:val="00F231A8"/>
    <w:rsid w:val="00F23B5C"/>
    <w:rsid w:val="00F304A3"/>
    <w:rsid w:val="00F36FA7"/>
    <w:rsid w:val="00F41F5C"/>
    <w:rsid w:val="00F50888"/>
    <w:rsid w:val="00F53009"/>
    <w:rsid w:val="00F54A25"/>
    <w:rsid w:val="00F64278"/>
    <w:rsid w:val="00F66F64"/>
    <w:rsid w:val="00F72113"/>
    <w:rsid w:val="00F7680C"/>
    <w:rsid w:val="00F82C30"/>
    <w:rsid w:val="00F96BAA"/>
    <w:rsid w:val="00F96E16"/>
    <w:rsid w:val="00FB163E"/>
    <w:rsid w:val="00FB2FBC"/>
    <w:rsid w:val="00FB518A"/>
    <w:rsid w:val="00FC3D63"/>
    <w:rsid w:val="00FC6550"/>
    <w:rsid w:val="00FD43F3"/>
    <w:rsid w:val="00FD6DF2"/>
    <w:rsid w:val="00FE3CD5"/>
    <w:rsid w:val="00FE6E16"/>
    <w:rsid w:val="00FF1233"/>
    <w:rsid w:val="00FF1595"/>
    <w:rsid w:val="00FF2CFE"/>
    <w:rsid w:val="00FF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6D85F31"/>
  <w15:chartTrackingRefBased/>
  <w15:docId w15:val="{20F5AE08-13CA-4BE0-A24C-806A4568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F5B"/>
    <w:rPr>
      <w:rFonts w:ascii="Garamond" w:hAnsi="Garamond"/>
      <w:sz w:val="24"/>
    </w:rPr>
  </w:style>
  <w:style w:type="paragraph" w:styleId="Heading1">
    <w:name w:val="heading 1"/>
    <w:aliases w:val="H1-Doc. Head,H1-Chap. Head"/>
    <w:basedOn w:val="Normal"/>
    <w:next w:val="L1-FlLSp12"/>
    <w:link w:val="Heading1Char"/>
    <w:qFormat/>
    <w:rsid w:val="005526CC"/>
    <w:pPr>
      <w:keepNext/>
      <w:keepLines/>
      <w:spacing w:after="600"/>
      <w:jc w:val="center"/>
      <w:outlineLvl w:val="0"/>
    </w:pPr>
    <w:rPr>
      <w:rFonts w:ascii="Franklin Gothic Medium" w:hAnsi="Franklin Gothic Medium"/>
      <w:b/>
      <w:sz w:val="48"/>
    </w:rPr>
  </w:style>
  <w:style w:type="paragraph" w:styleId="Heading2">
    <w:name w:val="heading 2"/>
    <w:aliases w:val="H2-Chap. Head,H2-Sec. Head"/>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next w:val="L1-FlLSp12"/>
    <w:link w:val="Heading5Char"/>
    <w:qFormat/>
    <w:rsid w:val="00F05C7C"/>
    <w:pPr>
      <w:keepNext/>
      <w:spacing w:before="480" w:after="240"/>
      <w:ind w:left="1152" w:hanging="1152"/>
      <w:outlineLvl w:val="4"/>
    </w:pPr>
    <w:rPr>
      <w:rFonts w:ascii="Franklin Gothic Medium" w:hAnsi="Franklin Gothic Medium"/>
      <w:b/>
      <w:sz w:val="24"/>
      <w:lang w:val="en"/>
    </w:rPr>
  </w:style>
  <w:style w:type="paragraph" w:styleId="Heading6">
    <w:name w:val="heading 6"/>
    <w:aliases w:val="H6-Sec. Head"/>
    <w:next w:val="L1-FlLSp12"/>
    <w:link w:val="Heading6Char"/>
    <w:qFormat/>
    <w:rsid w:val="00F05C7C"/>
    <w:pPr>
      <w:keepNext/>
      <w:spacing w:before="480" w:after="240"/>
      <w:ind w:left="1152" w:hanging="1152"/>
      <w:outlineLvl w:val="5"/>
    </w:pPr>
    <w:rPr>
      <w:rFonts w:ascii="Franklin Gothic Medium" w:hAnsi="Franklin Gothic Medium"/>
      <w:b/>
      <w:i/>
      <w:sz w:val="24"/>
    </w:rPr>
  </w:style>
  <w:style w:type="paragraph" w:styleId="Heading7">
    <w:name w:val="heading 7"/>
    <w:basedOn w:val="Normal"/>
    <w:next w:val="Normal"/>
    <w:link w:val="Heading7Char"/>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rsid w:val="00E53874"/>
    <w:pPr>
      <w:keepLines/>
      <w:spacing w:line="360" w:lineRule="auto"/>
      <w:jc w:val="center"/>
    </w:pPr>
    <w:rPr>
      <w:rFonts w:ascii="Garamond" w:hAnsi="Garamond"/>
      <w:sz w:val="24"/>
    </w:r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uiPriority w:val="99"/>
    <w:rsid w:val="006C0E3A"/>
    <w:pPr>
      <w:tabs>
        <w:tab w:val="left" w:pos="120"/>
      </w:tabs>
      <w:spacing w:before="120"/>
      <w:ind w:left="115" w:hanging="115"/>
    </w:pPr>
    <w:rPr>
      <w:rFonts w:ascii="Garamond" w:hAnsi="Garamond"/>
    </w:rPr>
  </w:style>
  <w:style w:type="paragraph" w:styleId="Header">
    <w:name w:val="header"/>
    <w:basedOn w:val="Normal"/>
    <w:link w:val="HeaderChar"/>
    <w:rsid w:val="00B35641"/>
    <w:rPr>
      <w:sz w:val="20"/>
    </w:rPr>
  </w:style>
  <w:style w:type="paragraph" w:customStyle="1" w:styleId="L1-FlLSp12">
    <w:name w:val="L1-FlL Sp&amp;1/2"/>
    <w:basedOn w:val="Normal"/>
    <w:link w:val="L1-FlLSp12Char"/>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link w:val="N1-1stBulletChar"/>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uiPriority w:val="39"/>
    <w:rsid w:val="00CE76E7"/>
    <w:pPr>
      <w:tabs>
        <w:tab w:val="left" w:pos="1440"/>
        <w:tab w:val="right" w:leader="dot" w:pos="8208"/>
        <w:tab w:val="left" w:pos="8640"/>
      </w:tabs>
      <w:spacing w:after="240"/>
      <w:ind w:left="1440" w:right="1800" w:hanging="1152"/>
    </w:pPr>
  </w:style>
  <w:style w:type="paragraph" w:styleId="TOC2">
    <w:name w:val="toc 2"/>
    <w:basedOn w:val="Normal"/>
    <w:uiPriority w:val="39"/>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uiPriority w:val="39"/>
    <w:rsid w:val="00CE76E7"/>
    <w:pPr>
      <w:tabs>
        <w:tab w:val="left" w:pos="3024"/>
        <w:tab w:val="right" w:leader="dot" w:pos="8208"/>
        <w:tab w:val="left" w:pos="8640"/>
      </w:tabs>
      <w:spacing w:after="240"/>
      <w:ind w:left="3024" w:right="1800" w:hanging="864"/>
      <w:contextualSpacing/>
    </w:pPr>
  </w:style>
  <w:style w:type="paragraph" w:styleId="TOC4">
    <w:name w:val="toc 4"/>
    <w:basedOn w:val="Normal"/>
    <w:uiPriority w:val="39"/>
    <w:rsid w:val="00EC5DB9"/>
    <w:pPr>
      <w:tabs>
        <w:tab w:val="left" w:pos="3888"/>
        <w:tab w:val="right" w:leader="dot" w:pos="8208"/>
        <w:tab w:val="left" w:pos="8640"/>
      </w:tabs>
      <w:spacing w:after="240"/>
      <w:ind w:left="3888" w:right="1800" w:hanging="864"/>
      <w:contextualSpacing/>
    </w:pPr>
  </w:style>
  <w:style w:type="paragraph" w:styleId="TOC5">
    <w:name w:val="toc 5"/>
    <w:basedOn w:val="Normal"/>
    <w:uiPriority w:val="39"/>
    <w:rsid w:val="00CE76E7"/>
    <w:pPr>
      <w:tabs>
        <w:tab w:val="left" w:pos="1440"/>
        <w:tab w:val="right" w:leader="dot" w:pos="8208"/>
        <w:tab w:val="left" w:pos="8640"/>
      </w:tabs>
      <w:spacing w:after="240"/>
      <w:ind w:left="1440" w:right="1800" w:hanging="1152"/>
    </w:pPr>
  </w:style>
  <w:style w:type="paragraph" w:customStyle="1" w:styleId="TT-TableTitle">
    <w:name w:val="TT-Table Title"/>
    <w:link w:val="TT-TableTitleChar"/>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202859"/>
    <w:pPr>
      <w:numPr>
        <w:numId w:val="4"/>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921C1"/>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color w:val="00467F"/>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uiPriority w:val="39"/>
    <w:rsid w:val="00FB163E"/>
    <w:pPr>
      <w:tabs>
        <w:tab w:val="right" w:leader="dot" w:pos="8208"/>
        <w:tab w:val="left" w:pos="8640"/>
      </w:tabs>
      <w:spacing w:after="240"/>
      <w:ind w:left="288"/>
    </w:pPr>
    <w:rPr>
      <w:rFonts w:ascii="Garamond" w:hAnsi="Garamond"/>
      <w:sz w:val="24"/>
      <w:szCs w:val="22"/>
    </w:rPr>
  </w:style>
  <w:style w:type="paragraph" w:styleId="TOC7">
    <w:name w:val="toc 7"/>
    <w:uiPriority w:val="39"/>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uiPriority w:val="39"/>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uiPriority w:val="3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unhideWhenUsed/>
    <w:rsid w:val="00774268"/>
    <w:rPr>
      <w:vertAlign w:val="superscript"/>
    </w:rPr>
  </w:style>
  <w:style w:type="paragraph" w:customStyle="1" w:styleId="HeadingA2">
    <w:name w:val="Heading A2"/>
    <w:aliases w:val="Appendix_H2_Head"/>
    <w:basedOn w:val="Heading1"/>
    <w:next w:val="L1-FlLSp12"/>
    <w:rsid w:val="00EC7DC0"/>
    <w:pPr>
      <w:pBdr>
        <w:bottom w:val="single" w:sz="24" w:space="1" w:color="819BBD"/>
      </w:pBdr>
      <w:spacing w:after="480"/>
      <w:jc w:val="left"/>
      <w:outlineLvl w:val="1"/>
    </w:pPr>
    <w:rPr>
      <w:rFonts w:eastAsiaTheme="minorEastAsia"/>
      <w:color w:val="00467F"/>
      <w:sz w:val="40"/>
    </w:rPr>
  </w:style>
  <w:style w:type="character" w:customStyle="1" w:styleId="Heading2Char">
    <w:name w:val="Heading 2 Char"/>
    <w:aliases w:val="H2-Chap. Head Char,H2-Sec. Head Char"/>
    <w:basedOn w:val="DefaultParagraphFont"/>
    <w:link w:val="Heading2"/>
    <w:rsid w:val="00F05C7C"/>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qFormat/>
    <w:rsid w:val="000020B6"/>
    <w:pPr>
      <w:spacing w:after="6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F05C7C"/>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1"/>
    <w:next w:val="L1-FlLSp12"/>
    <w:rsid w:val="00EC7DC0"/>
    <w:pPr>
      <w:spacing w:before="480" w:after="240"/>
      <w:ind w:left="1152" w:hanging="1152"/>
      <w:jc w:val="left"/>
      <w:outlineLvl w:val="2"/>
    </w:pPr>
    <w:rPr>
      <w:rFonts w:eastAsiaTheme="minorEastAsia"/>
      <w:color w:val="00467F"/>
      <w:sz w:val="32"/>
    </w:rPr>
  </w:style>
  <w:style w:type="paragraph" w:customStyle="1" w:styleId="HeadingA4">
    <w:name w:val="Heading A4"/>
    <w:aliases w:val="Appendix_H4_Head"/>
    <w:basedOn w:val="Heading1"/>
    <w:next w:val="L1-FlLSp12"/>
    <w:rsid w:val="00EC7DC0"/>
    <w:pPr>
      <w:spacing w:before="480" w:after="240"/>
      <w:ind w:left="1152" w:hanging="1152"/>
      <w:jc w:val="left"/>
      <w:outlineLvl w:val="3"/>
    </w:pPr>
    <w:rPr>
      <w:rFonts w:eastAsiaTheme="minorEastAsia"/>
      <w:color w:val="00467F"/>
      <w:sz w:val="28"/>
    </w:rPr>
  </w:style>
  <w:style w:type="paragraph" w:customStyle="1" w:styleId="HeadingA5">
    <w:name w:val="Heading A5"/>
    <w:aliases w:val="Appendix_H5_Head"/>
    <w:basedOn w:val="Heading1"/>
    <w:next w:val="L1-FlLSp12"/>
    <w:rsid w:val="004A44CC"/>
    <w:pPr>
      <w:spacing w:before="480" w:after="240"/>
      <w:ind w:left="1152" w:hanging="1152"/>
      <w:jc w:val="left"/>
      <w:outlineLvl w:val="4"/>
    </w:pPr>
    <w:rPr>
      <w:rFonts w:eastAsiaTheme="minorEastAsia"/>
      <w:sz w:val="24"/>
      <w:lang w:val="en"/>
    </w:rPr>
  </w:style>
  <w:style w:type="paragraph" w:customStyle="1" w:styleId="HeadingA6">
    <w:name w:val="Heading A6"/>
    <w:aliases w:val="Appendix_H6_Head"/>
    <w:basedOn w:val="Heading1"/>
    <w:next w:val="L1-FlLSp12"/>
    <w:rsid w:val="004A44CC"/>
    <w:pPr>
      <w:spacing w:before="480" w:after="240"/>
      <w:ind w:left="1152" w:hanging="1152"/>
      <w:jc w:val="left"/>
      <w:outlineLvl w:val="5"/>
    </w:pPr>
    <w:rPr>
      <w:rFonts w:eastAsiaTheme="minorEastAsia"/>
      <w:i/>
      <w:sz w:val="24"/>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F05C7C"/>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F05C7C"/>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F05C7C"/>
    <w:rPr>
      <w:rFonts w:ascii="Franklin Gothic Medium" w:hAnsi="Franklin Gothic Medium"/>
      <w:b/>
      <w:i/>
      <w:sz w:val="24"/>
    </w:rPr>
  </w:style>
  <w:style w:type="character" w:customStyle="1" w:styleId="FootnoteTextChar">
    <w:name w:val="Footnote Text Char"/>
    <w:aliases w:val="F1 Char"/>
    <w:basedOn w:val="DefaultParagraphFont"/>
    <w:link w:val="FootnoteText"/>
    <w:uiPriority w:val="99"/>
    <w:rsid w:val="00DD5FDC"/>
    <w:rPr>
      <w:rFonts w:ascii="Garamond" w:hAnsi="Garamond"/>
    </w:rPr>
  </w:style>
  <w:style w:type="character" w:customStyle="1" w:styleId="HeaderChar">
    <w:name w:val="Header Char"/>
    <w:basedOn w:val="DefaultParagraphFont"/>
    <w:link w:val="Header"/>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unhideWhenUsed/>
    <w:qFormat/>
    <w:rsid w:val="00A3063D"/>
    <w:pPr>
      <w:ind w:left="720"/>
      <w:contextualSpacing/>
    </w:pPr>
  </w:style>
  <w:style w:type="character" w:styleId="Hyperlink">
    <w:name w:val="Hyperlink"/>
    <w:basedOn w:val="DefaultParagraphFont"/>
    <w:uiPriority w:val="99"/>
    <w:unhideWhenUsed/>
    <w:rsid w:val="001E3F5B"/>
    <w:rPr>
      <w:rFonts w:eastAsia="Calibri"/>
      <w:color w:val="0000FF"/>
      <w:szCs w:val="24"/>
      <w:u w:val="single"/>
    </w:rPr>
  </w:style>
  <w:style w:type="character" w:styleId="CommentReference">
    <w:name w:val="annotation reference"/>
    <w:basedOn w:val="DefaultParagraphFont"/>
    <w:uiPriority w:val="99"/>
    <w:semiHidden/>
    <w:unhideWhenUsed/>
    <w:rsid w:val="001C78D6"/>
    <w:rPr>
      <w:sz w:val="16"/>
      <w:szCs w:val="16"/>
    </w:rPr>
  </w:style>
  <w:style w:type="paragraph" w:styleId="CommentText">
    <w:name w:val="annotation text"/>
    <w:basedOn w:val="Normal"/>
    <w:link w:val="CommentTextChar"/>
    <w:uiPriority w:val="99"/>
    <w:unhideWhenUsed/>
    <w:rsid w:val="001C78D6"/>
    <w:rPr>
      <w:sz w:val="20"/>
    </w:rPr>
  </w:style>
  <w:style w:type="character" w:customStyle="1" w:styleId="CommentTextChar">
    <w:name w:val="Comment Text Char"/>
    <w:basedOn w:val="DefaultParagraphFont"/>
    <w:link w:val="CommentText"/>
    <w:uiPriority w:val="99"/>
    <w:rsid w:val="001C78D6"/>
    <w:rPr>
      <w:rFonts w:ascii="Garamond" w:hAnsi="Garamond"/>
    </w:rPr>
  </w:style>
  <w:style w:type="paragraph" w:styleId="CommentSubject">
    <w:name w:val="annotation subject"/>
    <w:basedOn w:val="CommentText"/>
    <w:next w:val="CommentText"/>
    <w:link w:val="CommentSubjectChar"/>
    <w:uiPriority w:val="99"/>
    <w:semiHidden/>
    <w:unhideWhenUsed/>
    <w:rsid w:val="001C78D6"/>
    <w:rPr>
      <w:b/>
      <w:bCs/>
    </w:rPr>
  </w:style>
  <w:style w:type="character" w:customStyle="1" w:styleId="CommentSubjectChar">
    <w:name w:val="Comment Subject Char"/>
    <w:basedOn w:val="CommentTextChar"/>
    <w:link w:val="CommentSubject"/>
    <w:uiPriority w:val="99"/>
    <w:semiHidden/>
    <w:rsid w:val="001C78D6"/>
    <w:rPr>
      <w:rFonts w:ascii="Garamond" w:hAnsi="Garamond"/>
      <w:b/>
      <w:bCs/>
    </w:rPr>
  </w:style>
  <w:style w:type="character" w:customStyle="1" w:styleId="L1-FlLSp12Char">
    <w:name w:val="L1-FlL Sp&amp;1/2 Char"/>
    <w:basedOn w:val="DefaultParagraphFont"/>
    <w:link w:val="L1-FlLSp12"/>
    <w:locked/>
    <w:rsid w:val="005E0C88"/>
    <w:rPr>
      <w:rFonts w:ascii="Garamond" w:hAnsi="Garamond"/>
      <w:sz w:val="24"/>
    </w:rPr>
  </w:style>
  <w:style w:type="character" w:customStyle="1" w:styleId="N1-1stBulletChar">
    <w:name w:val="N1-1st Bullet Char"/>
    <w:basedOn w:val="DefaultParagraphFont"/>
    <w:link w:val="N1-1stBullet"/>
    <w:locked/>
    <w:rsid w:val="005E0C88"/>
    <w:rPr>
      <w:rFonts w:ascii="Garamond" w:hAnsi="Garamond"/>
      <w:sz w:val="24"/>
    </w:rPr>
  </w:style>
  <w:style w:type="paragraph" w:customStyle="1" w:styleId="Courier-1">
    <w:name w:val="Courier-1"/>
    <w:basedOn w:val="Normal"/>
    <w:link w:val="Courier-1Char"/>
    <w:qFormat/>
    <w:rsid w:val="005E0C88"/>
    <w:pPr>
      <w:spacing w:line="240" w:lineRule="atLeast"/>
    </w:pPr>
    <w:rPr>
      <w:rFonts w:ascii="Courier New" w:hAnsi="Courier New" w:cs="Courier New"/>
      <w:szCs w:val="24"/>
    </w:rPr>
  </w:style>
  <w:style w:type="character" w:customStyle="1" w:styleId="Courier-1Char">
    <w:name w:val="Courier-1 Char"/>
    <w:basedOn w:val="DefaultParagraphFont"/>
    <w:link w:val="Courier-1"/>
    <w:rsid w:val="005E0C88"/>
    <w:rPr>
      <w:rFonts w:ascii="Courier New" w:hAnsi="Courier New" w:cs="Courier New"/>
      <w:sz w:val="24"/>
      <w:szCs w:val="24"/>
    </w:rPr>
  </w:style>
  <w:style w:type="paragraph" w:customStyle="1" w:styleId="Courier-2">
    <w:name w:val="Courier-2"/>
    <w:basedOn w:val="Normal"/>
    <w:link w:val="Courier-2Char"/>
    <w:qFormat/>
    <w:rsid w:val="005E0C88"/>
    <w:pPr>
      <w:autoSpaceDE w:val="0"/>
      <w:autoSpaceDN w:val="0"/>
      <w:adjustRightInd w:val="0"/>
      <w:ind w:left="720"/>
    </w:pPr>
    <w:rPr>
      <w:rFonts w:ascii="Courier New" w:eastAsiaTheme="minorHAnsi" w:hAnsi="Courier New" w:cs="Courier New"/>
      <w:color w:val="000000"/>
      <w:szCs w:val="24"/>
    </w:rPr>
  </w:style>
  <w:style w:type="character" w:customStyle="1" w:styleId="Courier-2Char">
    <w:name w:val="Courier-2 Char"/>
    <w:basedOn w:val="DefaultParagraphFont"/>
    <w:link w:val="Courier-2"/>
    <w:rsid w:val="005E0C88"/>
    <w:rPr>
      <w:rFonts w:ascii="Courier New" w:eastAsiaTheme="minorHAnsi" w:hAnsi="Courier New" w:cs="Courier New"/>
      <w:color w:val="000000"/>
      <w:sz w:val="24"/>
      <w:szCs w:val="24"/>
    </w:rPr>
  </w:style>
  <w:style w:type="paragraph" w:customStyle="1" w:styleId="Default">
    <w:name w:val="Default"/>
    <w:rsid w:val="006B60D5"/>
    <w:pPr>
      <w:autoSpaceDE w:val="0"/>
      <w:autoSpaceDN w:val="0"/>
      <w:adjustRightInd w:val="0"/>
    </w:pPr>
    <w:rPr>
      <w:rFonts w:ascii="Garamond" w:hAnsi="Garamond" w:cs="Garamond"/>
      <w:color w:val="000000"/>
      <w:sz w:val="24"/>
      <w:szCs w:val="24"/>
    </w:rPr>
  </w:style>
  <w:style w:type="character" w:customStyle="1" w:styleId="TT-TableTitleChar">
    <w:name w:val="TT-Table Title Char"/>
    <w:link w:val="TT-TableTitle"/>
    <w:rsid w:val="00FD43F3"/>
    <w:rPr>
      <w:rFonts w:ascii="Franklin Gothic Medium" w:hAnsi="Franklin Gothic Medium"/>
      <w:sz w:val="22"/>
    </w:rPr>
  </w:style>
  <w:style w:type="table" w:styleId="TableGrid">
    <w:name w:val="Table Grid"/>
    <w:basedOn w:val="TableNormal"/>
    <w:uiPriority w:val="39"/>
    <w:rsid w:val="00081597"/>
    <w:rPr>
      <w:rFonts w:asciiTheme="minorHAnsi" w:eastAsiaTheme="minorHAnsi" w:hAnsiTheme="minorHAnsi" w:cstheme="minorBidi"/>
      <w:color w:val="404040" w:themeColor="text1" w:themeTint="BF"/>
      <w:kern w:val="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081597"/>
    <w:pPr>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081597"/>
    <w:rPr>
      <w:rFonts w:asciiTheme="majorHAnsi" w:eastAsiaTheme="majorEastAsia" w:hAnsiTheme="majorHAnsi" w:cstheme="majorBidi"/>
      <w:b/>
      <w:bCs/>
      <w:color w:val="000000" w:themeColor="text1"/>
      <w:kern w:val="28"/>
      <w:sz w:val="78"/>
      <w:lang w:eastAsia="ja-JP"/>
      <w14:ligatures w14:val="standard"/>
    </w:rPr>
  </w:style>
  <w:style w:type="paragraph" w:customStyle="1" w:styleId="L1">
    <w:name w:val="L1"/>
    <w:basedOn w:val="Normal"/>
    <w:rsid w:val="00081597"/>
    <w:pPr>
      <w:spacing w:after="200" w:line="280" w:lineRule="atLeast"/>
    </w:pPr>
    <w:rPr>
      <w:rFonts w:ascii="Trebuchet MS" w:eastAsiaTheme="minorHAnsi" w:hAnsi="Trebuchet MS" w:cstheme="minorBidi"/>
      <w:color w:val="000000" w:themeColor="text1"/>
      <w:kern w:val="2"/>
      <w:sz w:val="20"/>
      <w:lang w:eastAsia="ja-JP"/>
    </w:rPr>
  </w:style>
  <w:style w:type="paragraph" w:customStyle="1" w:styleId="SL">
    <w:name w:val="SL"/>
    <w:basedOn w:val="Normal"/>
    <w:qFormat/>
    <w:rsid w:val="00081597"/>
    <w:pPr>
      <w:spacing w:line="280" w:lineRule="atLeast"/>
    </w:pPr>
    <w:rPr>
      <w:rFonts w:ascii="Trebuchet MS" w:eastAsiaTheme="minorHAnsi" w:hAnsi="Trebuchet MS" w:cstheme="minorBidi"/>
      <w:color w:val="000000" w:themeColor="text1"/>
      <w:kern w:val="2"/>
      <w:sz w:val="20"/>
      <w:lang w:eastAsia="ja-JP"/>
    </w:rPr>
  </w:style>
  <w:style w:type="character" w:customStyle="1" w:styleId="Heading1Char">
    <w:name w:val="Heading 1 Char"/>
    <w:aliases w:val="H1-Doc. Head Char,H1-Chap. Head Char"/>
    <w:basedOn w:val="DefaultParagraphFont"/>
    <w:link w:val="Heading1"/>
    <w:rsid w:val="00510918"/>
    <w:rPr>
      <w:rFonts w:ascii="Franklin Gothic Medium" w:hAnsi="Franklin Gothic Medium"/>
      <w:b/>
      <w:sz w:val="48"/>
    </w:rPr>
  </w:style>
  <w:style w:type="character" w:customStyle="1" w:styleId="Heading7Char">
    <w:name w:val="Heading 7 Char"/>
    <w:basedOn w:val="DefaultParagraphFont"/>
    <w:link w:val="Heading7"/>
    <w:rsid w:val="00510918"/>
    <w:rPr>
      <w:rFonts w:ascii="Garamond" w:hAnsi="Garamond"/>
      <w:sz w:val="24"/>
    </w:rPr>
  </w:style>
  <w:style w:type="character" w:customStyle="1" w:styleId="CommentSubjectChar1">
    <w:name w:val="Comment Subject Char1"/>
    <w:basedOn w:val="CommentTextChar"/>
    <w:uiPriority w:val="99"/>
    <w:semiHidden/>
    <w:rsid w:val="00510918"/>
    <w:rPr>
      <w:rFonts w:ascii="Garamond" w:hAnsi="Garamond"/>
      <w:b/>
      <w:bCs/>
      <w:sz w:val="20"/>
      <w:szCs w:val="20"/>
    </w:rPr>
  </w:style>
  <w:style w:type="paragraph" w:styleId="NoSpacing">
    <w:name w:val="No Spacing"/>
    <w:uiPriority w:val="1"/>
    <w:qFormat/>
    <w:rsid w:val="00510918"/>
    <w:rPr>
      <w:rFonts w:asciiTheme="minorHAnsi" w:eastAsiaTheme="minorHAnsi" w:hAnsiTheme="minorHAnsi" w:cstheme="minorBidi"/>
      <w:sz w:val="22"/>
      <w:szCs w:val="22"/>
    </w:rPr>
  </w:style>
  <w:style w:type="table" w:customStyle="1" w:styleId="Proposal16-055">
    <w:name w:val="Proposal 16-055"/>
    <w:basedOn w:val="TableNormal"/>
    <w:uiPriority w:val="99"/>
    <w:rsid w:val="00510918"/>
    <w:pPr>
      <w:spacing w:before="20" w:after="20" w:line="240" w:lineRule="atLeast"/>
    </w:pPr>
    <w:rPr>
      <w:rFonts w:asciiTheme="minorHAnsi" w:hAnsiTheme="minorHAnsi"/>
      <w:color w:val="14487C"/>
    </w:rPr>
    <w:tblPr>
      <w:tblStyleRowBandSize w:val="1"/>
      <w:tblStyleColBandSize w:val="1"/>
      <w:tblInd w:w="115" w:type="dxa"/>
      <w:tblBorders>
        <w:bottom w:val="single" w:sz="2" w:space="0" w:color="FFFFFF" w:themeColor="background1"/>
        <w:insideV w:val="single" w:sz="18" w:space="0" w:color="FFFFFF" w:themeColor="background1"/>
      </w:tblBorders>
      <w:tblCellMar>
        <w:left w:w="115" w:type="dxa"/>
        <w:right w:w="115" w:type="dxa"/>
      </w:tblCellMar>
    </w:tblPr>
    <w:tblStylePr w:type="firstRow">
      <w:pPr>
        <w:jc w:val="center"/>
      </w:pPr>
      <w:rPr>
        <w:rFonts w:asciiTheme="minorHAnsi" w:hAnsiTheme="minorHAnsi"/>
        <w:b/>
        <w:color w:val="FFFFFF" w:themeColor="background1"/>
        <w:sz w:val="20"/>
      </w:rPr>
      <w:tblPr/>
      <w:tcPr>
        <w:tcBorders>
          <w:insideV w:val="single" w:sz="18" w:space="0" w:color="FFFFFF" w:themeColor="background1"/>
        </w:tcBorders>
        <w:shd w:val="clear" w:color="auto" w:fill="14487C"/>
        <w:vAlign w:val="bottom"/>
      </w:tcPr>
    </w:tblStylePr>
    <w:tblStylePr w:type="lastRow">
      <w:rPr>
        <w:rFonts w:asciiTheme="minorHAnsi" w:hAnsiTheme="minorHAnsi"/>
        <w:color w:val="14487C"/>
        <w:sz w:val="20"/>
      </w:rPr>
      <w:tblPr/>
      <w:tcPr>
        <w:tcBorders>
          <w:bottom w:val="single" w:sz="18" w:space="0" w:color="009CC2"/>
        </w:tcBorders>
        <w:shd w:val="clear" w:color="auto" w:fill="A0B6CB"/>
      </w:tcPr>
    </w:tblStylePr>
    <w:tblStylePr w:type="band1Vert">
      <w:tblPr/>
      <w:tcPr>
        <w:tcBorders>
          <w:insideH w:val="single" w:sz="6" w:space="0" w:color="009CC2"/>
        </w:tcBorders>
      </w:tcPr>
    </w:tblStylePr>
    <w:tblStylePr w:type="band2Vert">
      <w:pPr>
        <w:wordWrap/>
        <w:jc w:val="left"/>
      </w:pPr>
    </w:tblStylePr>
    <w:tblStylePr w:type="band1Horz">
      <w:pPr>
        <w:jc w:val="left"/>
      </w:pPr>
      <w:rPr>
        <w:rFonts w:asciiTheme="minorHAnsi" w:hAnsiTheme="minorHAnsi"/>
        <w:color w:val="14487C"/>
        <w:sz w:val="20"/>
      </w:rPr>
      <w:tblPr/>
      <w:tcPr>
        <w:tcBorders>
          <w:insideV w:val="single" w:sz="18" w:space="0" w:color="FFFFFF" w:themeColor="background1"/>
        </w:tcBorders>
        <w:shd w:val="clear" w:color="auto" w:fill="E8EDF3"/>
      </w:tcPr>
    </w:tblStylePr>
    <w:tblStylePr w:type="band2Horz">
      <w:pPr>
        <w:jc w:val="left"/>
      </w:pPr>
      <w:tblPr/>
      <w:tcPr>
        <w:shd w:val="clear" w:color="auto" w:fill="A0B6CB"/>
      </w:tcPr>
    </w:tblStylePr>
  </w:style>
  <w:style w:type="character" w:customStyle="1" w:styleId="hps">
    <w:name w:val="hps"/>
    <w:basedOn w:val="DefaultParagraphFont"/>
    <w:rsid w:val="00510918"/>
  </w:style>
  <w:style w:type="paragraph" w:customStyle="1" w:styleId="CoverPage-WPN">
    <w:name w:val="CoverPage-WPN"/>
    <w:basedOn w:val="Normal"/>
    <w:rsid w:val="00510918"/>
    <w:pPr>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510918"/>
    <w:pPr>
      <w:spacing w:line="240" w:lineRule="atLeast"/>
    </w:pPr>
    <w:rPr>
      <w:rFonts w:ascii="Franklin Gothic Medium" w:hAnsi="Franklin Gothic Medium"/>
      <w:color w:val="003C79"/>
    </w:rPr>
  </w:style>
  <w:style w:type="paragraph" w:customStyle="1" w:styleId="ReportCover-AuthorsHead">
    <w:name w:val="ReportCover-AuthorsHead"/>
    <w:basedOn w:val="Normal"/>
    <w:rsid w:val="00510918"/>
    <w:pPr>
      <w:spacing w:line="240" w:lineRule="atLeast"/>
    </w:pPr>
    <w:rPr>
      <w:rFonts w:ascii="Franklin Gothic Medium" w:hAnsi="Franklin Gothic Medium"/>
      <w:b/>
      <w:color w:val="003C79"/>
      <w:szCs w:val="24"/>
    </w:rPr>
  </w:style>
  <w:style w:type="paragraph" w:customStyle="1" w:styleId="ReportCover-Date">
    <w:name w:val="ReportCover-Date"/>
    <w:basedOn w:val="Normal"/>
    <w:rsid w:val="00510918"/>
    <w:pPr>
      <w:spacing w:line="240" w:lineRule="atLeast"/>
    </w:pPr>
    <w:rPr>
      <w:rFonts w:ascii="Franklin Gothic Medium" w:hAnsi="Franklin Gothic Medium"/>
      <w:b/>
      <w:color w:val="003C79"/>
    </w:rPr>
  </w:style>
  <w:style w:type="paragraph" w:customStyle="1" w:styleId="ReportCover-Prepared">
    <w:name w:val="ReportCover-Prepared"/>
    <w:basedOn w:val="Normal"/>
    <w:rsid w:val="00510918"/>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510918"/>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510918"/>
    <w:pPr>
      <w:spacing w:line="420" w:lineRule="exact"/>
    </w:pPr>
    <w:rPr>
      <w:rFonts w:ascii="Franklin Gothic Medium" w:hAnsi="Franklin Gothic Medium"/>
      <w:b/>
      <w:color w:val="003C79"/>
      <w:sz w:val="40"/>
      <w:szCs w:val="40"/>
    </w:rPr>
  </w:style>
  <w:style w:type="paragraph" w:styleId="Revision">
    <w:name w:val="Revision"/>
    <w:hidden/>
    <w:uiPriority w:val="99"/>
    <w:semiHidden/>
    <w:rsid w:val="00510918"/>
    <w:rPr>
      <w:rFonts w:ascii="Garamond" w:hAnsi="Garamond"/>
      <w:sz w:val="24"/>
    </w:rPr>
  </w:style>
  <w:style w:type="paragraph" w:customStyle="1" w:styleId="ParaText">
    <w:name w:val="Para_Text"/>
    <w:rsid w:val="00510918"/>
    <w:pPr>
      <w:ind w:firstLine="360"/>
    </w:pPr>
    <w:rPr>
      <w:sz w:val="24"/>
    </w:rPr>
  </w:style>
  <w:style w:type="paragraph" w:customStyle="1" w:styleId="FlushLeft">
    <w:name w:val="Flush_Left"/>
    <w:rsid w:val="00510918"/>
    <w:rPr>
      <w:sz w:val="24"/>
    </w:rPr>
  </w:style>
  <w:style w:type="character" w:styleId="FollowedHyperlink">
    <w:name w:val="FollowedHyperlink"/>
    <w:basedOn w:val="DefaultParagraphFont"/>
    <w:uiPriority w:val="99"/>
    <w:semiHidden/>
    <w:unhideWhenUsed/>
    <w:rsid w:val="00510918"/>
    <w:rPr>
      <w:color w:val="800080" w:themeColor="followedHyperlink"/>
      <w:u w:val="single"/>
    </w:rPr>
  </w:style>
  <w:style w:type="paragraph" w:customStyle="1" w:styleId="EndNoteBibliography">
    <w:name w:val="EndNote Bibliography"/>
    <w:basedOn w:val="Normal"/>
    <w:rsid w:val="00510918"/>
    <w:rPr>
      <w:rFonts w:ascii="Calibri" w:eastAsiaTheme="minorHAnsi" w:hAnsi="Calibri" w:cstheme="minorBidi"/>
      <w:szCs w:val="24"/>
    </w:rPr>
  </w:style>
  <w:style w:type="paragraph" w:customStyle="1" w:styleId="CM75">
    <w:name w:val="CM75"/>
    <w:basedOn w:val="Normal"/>
    <w:next w:val="Normal"/>
    <w:uiPriority w:val="99"/>
    <w:rsid w:val="00510918"/>
    <w:pPr>
      <w:autoSpaceDE w:val="0"/>
      <w:autoSpaceDN w:val="0"/>
      <w:adjustRightInd w:val="0"/>
    </w:pPr>
    <w:rPr>
      <w:rFonts w:eastAsiaTheme="minorHAnsi" w:cstheme="minorBidi"/>
      <w:szCs w:val="24"/>
    </w:rPr>
  </w:style>
  <w:style w:type="paragraph" w:customStyle="1" w:styleId="Q1-FirstLevelQuestion">
    <w:name w:val="Q1-First Level Question"/>
    <w:basedOn w:val="Normal"/>
    <w:rsid w:val="00510918"/>
    <w:pPr>
      <w:spacing w:line="240" w:lineRule="atLeast"/>
      <w:ind w:left="720" w:hanging="720"/>
      <w:jc w:val="both"/>
    </w:pPr>
    <w:rPr>
      <w:rFonts w:ascii="Arial" w:eastAsia="MS PGothic" w:hAnsi="Arial" w:cs="Arial"/>
      <w:sz w:val="18"/>
      <w:szCs w:val="18"/>
      <w:lang w:eastAsia="ja-JP"/>
    </w:rPr>
  </w:style>
  <w:style w:type="paragraph" w:styleId="DocumentMap">
    <w:name w:val="Document Map"/>
    <w:basedOn w:val="Normal"/>
    <w:link w:val="DocumentMapChar"/>
    <w:uiPriority w:val="99"/>
    <w:semiHidden/>
    <w:unhideWhenUsed/>
    <w:rsid w:val="00510918"/>
    <w:rPr>
      <w:rFonts w:ascii="Times New Roman" w:hAnsi="Times New Roman"/>
      <w:szCs w:val="24"/>
    </w:rPr>
  </w:style>
  <w:style w:type="character" w:customStyle="1" w:styleId="DocumentMapChar">
    <w:name w:val="Document Map Char"/>
    <w:basedOn w:val="DefaultParagraphFont"/>
    <w:link w:val="DocumentMap"/>
    <w:uiPriority w:val="99"/>
    <w:semiHidden/>
    <w:rsid w:val="00510918"/>
    <w:rPr>
      <w:sz w:val="24"/>
      <w:szCs w:val="24"/>
    </w:rPr>
  </w:style>
  <w:style w:type="table" w:customStyle="1" w:styleId="GridTable1Light1">
    <w:name w:val="Grid Table 1 Light1"/>
    <w:basedOn w:val="TableNormal"/>
    <w:uiPriority w:val="46"/>
    <w:rsid w:val="005109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5109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5109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10918"/>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BodyText">
    <w:name w:val="Body Text"/>
    <w:basedOn w:val="Normal"/>
    <w:link w:val="BodyTextChar"/>
    <w:uiPriority w:val="99"/>
    <w:semiHidden/>
    <w:unhideWhenUsed/>
    <w:rsid w:val="00510918"/>
    <w:rPr>
      <w:rFonts w:ascii="Courier New" w:eastAsiaTheme="minorHAnsi" w:hAnsi="Courier New" w:cs="Courier New"/>
      <w:szCs w:val="24"/>
    </w:rPr>
  </w:style>
  <w:style w:type="character" w:customStyle="1" w:styleId="BodyTextChar">
    <w:name w:val="Body Text Char"/>
    <w:basedOn w:val="DefaultParagraphFont"/>
    <w:link w:val="BodyText"/>
    <w:uiPriority w:val="99"/>
    <w:semiHidden/>
    <w:rsid w:val="00510918"/>
    <w:rPr>
      <w:rFonts w:ascii="Courier New" w:eastAsiaTheme="minorHAnsi" w:hAnsi="Courier New" w:cs="Courier New"/>
      <w:sz w:val="24"/>
      <w:szCs w:val="24"/>
    </w:rPr>
  </w:style>
  <w:style w:type="table" w:customStyle="1" w:styleId="APAReport">
    <w:name w:val="APA Report"/>
    <w:basedOn w:val="TableNormal"/>
    <w:uiPriority w:val="99"/>
    <w:rsid w:val="00510918"/>
    <w:rPr>
      <w:rFonts w:asciiTheme="minorHAnsi" w:eastAsiaTheme="minorEastAsia" w:hAnsiTheme="minorHAnsi" w:cstheme="minorBidi"/>
      <w:sz w:val="24"/>
      <w:szCs w:val="24"/>
      <w:lang w:eastAsia="ja-JP"/>
    </w:rPr>
    <w:tblPr>
      <w:tblInd w:w="0" w:type="nil"/>
      <w:tblBorders>
        <w:top w:val="single" w:sz="12" w:space="0" w:color="auto"/>
        <w:bottom w:val="single" w:sz="12" w:space="0" w:color="auto"/>
      </w:tblBorders>
    </w:tblPr>
    <w:tblStylePr w:type="firstRow">
      <w:rPr>
        <w:rFonts w:asciiTheme="majorHAnsi" w:hAnsiTheme="majorHAnsi" w:hint="default"/>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B2-TableBullet2">
    <w:name w:val="TB2-Table Bullet 2"/>
    <w:basedOn w:val="TB-TableBullet"/>
    <w:qFormat/>
    <w:rsid w:val="00510918"/>
    <w:pPr>
      <w:numPr>
        <w:numId w:val="29"/>
      </w:numPr>
    </w:pPr>
  </w:style>
  <w:style w:type="paragraph" w:customStyle="1" w:styleId="Q2-BestFinQ">
    <w:name w:val="Q2-Best/Fin Q"/>
    <w:basedOn w:val="Q1-BestFinQ"/>
    <w:qFormat/>
    <w:rsid w:val="00510918"/>
    <w:pPr>
      <w:spacing w:after="240"/>
      <w:ind w:left="1728" w:hanging="576"/>
    </w:pPr>
    <w:rPr>
      <w:rFonts w:cs="Times New Roman"/>
      <w:color w:val="000000" w:themeColor="text1"/>
    </w:rPr>
  </w:style>
  <w:style w:type="numbering" w:customStyle="1" w:styleId="NoList1">
    <w:name w:val="No List1"/>
    <w:next w:val="NoList"/>
    <w:uiPriority w:val="99"/>
    <w:semiHidden/>
    <w:unhideWhenUsed/>
    <w:rsid w:val="00510918"/>
  </w:style>
  <w:style w:type="table" w:customStyle="1" w:styleId="TableWestatStandardFormat1">
    <w:name w:val="Table Westat Standard Format1"/>
    <w:basedOn w:val="TableNormal"/>
    <w:rsid w:val="00510918"/>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character" w:customStyle="1" w:styleId="Hyperlink1">
    <w:name w:val="Hyperlink1"/>
    <w:basedOn w:val="DefaultParagraphFont"/>
    <w:uiPriority w:val="99"/>
    <w:unhideWhenUsed/>
    <w:rsid w:val="00510918"/>
    <w:rPr>
      <w:color w:val="0000FF"/>
      <w:u w:val="single"/>
    </w:rPr>
  </w:style>
  <w:style w:type="character" w:customStyle="1" w:styleId="FollowedHyperlink1">
    <w:name w:val="FollowedHyperlink1"/>
    <w:basedOn w:val="DefaultParagraphFont"/>
    <w:uiPriority w:val="99"/>
    <w:semiHidden/>
    <w:unhideWhenUsed/>
    <w:rsid w:val="00510918"/>
    <w:rPr>
      <w:color w:val="800080"/>
      <w:u w:val="single"/>
    </w:rPr>
  </w:style>
  <w:style w:type="paragraph" w:customStyle="1" w:styleId="TOCHeading1">
    <w:name w:val="TOC Heading1"/>
    <w:basedOn w:val="Heading1"/>
    <w:next w:val="Normal"/>
    <w:uiPriority w:val="39"/>
    <w:unhideWhenUsed/>
    <w:qFormat/>
    <w:rsid w:val="00510918"/>
    <w:pPr>
      <w:spacing w:before="240" w:after="0" w:line="259" w:lineRule="auto"/>
      <w:jc w:val="left"/>
      <w:outlineLvl w:val="9"/>
    </w:pPr>
    <w:rPr>
      <w:rFonts w:ascii="Cambria" w:hAnsi="Cambria"/>
      <w:b w:val="0"/>
      <w:color w:val="365F91"/>
      <w:sz w:val="32"/>
      <w:szCs w:val="32"/>
    </w:rPr>
  </w:style>
  <w:style w:type="paragraph" w:customStyle="1" w:styleId="BodyText1">
    <w:name w:val="Body Text1"/>
    <w:basedOn w:val="Normal"/>
    <w:next w:val="BodyText"/>
    <w:uiPriority w:val="99"/>
    <w:semiHidden/>
    <w:unhideWhenUsed/>
    <w:rsid w:val="00510918"/>
    <w:rPr>
      <w:rFonts w:ascii="Courier New" w:hAnsi="Courier New" w:cs="Courier New"/>
      <w:szCs w:val="24"/>
    </w:rPr>
  </w:style>
  <w:style w:type="character" w:customStyle="1" w:styleId="BodyTextChar1">
    <w:name w:val="Body Text Char1"/>
    <w:basedOn w:val="DefaultParagraphFont"/>
    <w:uiPriority w:val="99"/>
    <w:semiHidden/>
    <w:rsid w:val="00510918"/>
    <w:rPr>
      <w:rFonts w:ascii="Garamond" w:hAnsi="Garamond"/>
      <w:sz w:val="24"/>
    </w:rPr>
  </w:style>
  <w:style w:type="table" w:styleId="ListTable3-Accent1">
    <w:name w:val="List Table 3 Accent 1"/>
    <w:basedOn w:val="TableNormal"/>
    <w:uiPriority w:val="48"/>
    <w:rsid w:val="00510918"/>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UnresolvedMention1">
    <w:name w:val="Unresolved Mention1"/>
    <w:basedOn w:val="DefaultParagraphFont"/>
    <w:uiPriority w:val="99"/>
    <w:semiHidden/>
    <w:unhideWhenUsed/>
    <w:rsid w:val="00510918"/>
    <w:rPr>
      <w:color w:val="605E5C"/>
      <w:shd w:val="clear" w:color="auto" w:fill="E1DFDD"/>
    </w:rPr>
  </w:style>
  <w:style w:type="paragraph" w:styleId="ListBullet">
    <w:name w:val="List Bullet"/>
    <w:basedOn w:val="Normal"/>
    <w:uiPriority w:val="99"/>
    <w:unhideWhenUsed/>
    <w:rsid w:val="00510918"/>
    <w:pPr>
      <w:numPr>
        <w:numId w:val="42"/>
      </w:numPr>
      <w:spacing w:line="240" w:lineRule="atLeast"/>
      <w:contextualSpacing/>
    </w:pPr>
  </w:style>
  <w:style w:type="character" w:customStyle="1" w:styleId="UnresolvedMention2">
    <w:name w:val="Unresolved Mention2"/>
    <w:basedOn w:val="DefaultParagraphFont"/>
    <w:uiPriority w:val="99"/>
    <w:semiHidden/>
    <w:unhideWhenUsed/>
    <w:rsid w:val="00510918"/>
    <w:rPr>
      <w:color w:val="605E5C"/>
      <w:shd w:val="clear" w:color="auto" w:fill="E1DFDD"/>
    </w:rPr>
  </w:style>
  <w:style w:type="character" w:customStyle="1" w:styleId="UnresolvedMention3">
    <w:name w:val="Unresolved Mention3"/>
    <w:basedOn w:val="DefaultParagraphFont"/>
    <w:uiPriority w:val="99"/>
    <w:semiHidden/>
    <w:unhideWhenUsed/>
    <w:rsid w:val="00510918"/>
    <w:rPr>
      <w:color w:val="605E5C"/>
      <w:shd w:val="clear" w:color="auto" w:fill="E1DFDD"/>
    </w:rPr>
  </w:style>
  <w:style w:type="paragraph" w:styleId="EndnoteText">
    <w:name w:val="endnote text"/>
    <w:basedOn w:val="Normal"/>
    <w:link w:val="EndnoteTextChar"/>
    <w:uiPriority w:val="99"/>
    <w:semiHidden/>
    <w:unhideWhenUsed/>
    <w:rsid w:val="00510918"/>
    <w:rPr>
      <w:sz w:val="20"/>
    </w:rPr>
  </w:style>
  <w:style w:type="character" w:customStyle="1" w:styleId="EndnoteTextChar">
    <w:name w:val="Endnote Text Char"/>
    <w:basedOn w:val="DefaultParagraphFont"/>
    <w:link w:val="EndnoteText"/>
    <w:uiPriority w:val="99"/>
    <w:semiHidden/>
    <w:rsid w:val="00510918"/>
    <w:rPr>
      <w:rFonts w:ascii="Garamond" w:hAnsi="Garamond"/>
    </w:rPr>
  </w:style>
  <w:style w:type="character" w:styleId="EndnoteReference">
    <w:name w:val="endnote reference"/>
    <w:basedOn w:val="DefaultParagraphFont"/>
    <w:uiPriority w:val="99"/>
    <w:semiHidden/>
    <w:unhideWhenUsed/>
    <w:rsid w:val="00510918"/>
    <w:rPr>
      <w:vertAlign w:val="superscript"/>
    </w:rPr>
  </w:style>
  <w:style w:type="table" w:customStyle="1" w:styleId="TableWestatStandardFormat2">
    <w:name w:val="Table Westat Standard Format2"/>
    <w:basedOn w:val="TableNormal"/>
    <w:rsid w:val="00510918"/>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6100-23DF-4682-8255-70B62742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5177</Words>
  <Characters>29618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Cecere</dc:creator>
  <cp:keywords/>
  <dc:description/>
  <cp:lastModifiedBy>Jeffrey Taylor</cp:lastModifiedBy>
  <cp:revision>2</cp:revision>
  <cp:lastPrinted>2018-02-21T18:38:00Z</cp:lastPrinted>
  <dcterms:created xsi:type="dcterms:W3CDTF">2023-05-10T12:30:00Z</dcterms:created>
  <dcterms:modified xsi:type="dcterms:W3CDTF">2023-05-10T12:30:00Z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103328956</vt:i4>
  </property>
  <property fmtid="{D5CDD505-2E9C-101B-9397-08002B2CF9AE}" pid="3" name="_NewReviewCycle">
    <vt:lpwstr/>
  </property>
  <property fmtid="{D5CDD505-2E9C-101B-9397-08002B2CF9AE}" pid="4" name="_EmailSubject">
    <vt:lpwstr>SED PUF and NIH </vt:lpwstr>
  </property>
  <property fmtid="{D5CDD505-2E9C-101B-9397-08002B2CF9AE}" pid="5" name="_AuthorEmail">
    <vt:lpwstr>Marion.McCoy@ssa.gov</vt:lpwstr>
  </property>
  <property fmtid="{D5CDD505-2E9C-101B-9397-08002B2CF9AE}" pid="6" name="_AuthorEmailDisplayName">
    <vt:lpwstr>McCoy, Marion</vt:lpwstr>
  </property>
</Properties>
</file>